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B46BB" w14:textId="15037934" w:rsidR="00A44E4D" w:rsidRDefault="00000000">
      <w:pPr>
        <w:spacing w:before="240" w:after="240" w:line="276" w:lineRule="auto"/>
        <w:jc w:val="both"/>
        <w:rPr>
          <w:b/>
          <w:sz w:val="22"/>
          <w:szCs w:val="22"/>
        </w:rPr>
      </w:pPr>
      <w:r>
        <w:rPr>
          <w:color w:val="999999"/>
          <w:sz w:val="22"/>
          <w:szCs w:val="22"/>
        </w:rPr>
        <w:t>Para el desarrollo del contenido de la documentación del Sistema de Gestión MIPG de la SCRD se debe utilizar letra Arial o Calibri (tamaño 10, 11 o 12). Los títulos y encabezados podrán tener una letra más grande como parte del diseño estético del documento</w:t>
      </w:r>
      <w:r>
        <w:rPr>
          <w:color w:val="000000"/>
          <w:sz w:val="22"/>
          <w:szCs w:val="22"/>
        </w:rPr>
        <w:t xml:space="preserve">. </w:t>
      </w:r>
      <w:r>
        <w:rPr>
          <w:color w:val="999999"/>
          <w:sz w:val="22"/>
          <w:szCs w:val="22"/>
        </w:rPr>
        <w:t>La sección de Control de cambios letra 9, márgenes de 2 cm cada lado.</w:t>
      </w:r>
    </w:p>
    <w:p w14:paraId="0F7576C3" w14:textId="77777777" w:rsidR="00A44E4D" w:rsidRDefault="00000000">
      <w:pPr>
        <w:numPr>
          <w:ilvl w:val="0"/>
          <w:numId w:val="1"/>
        </w:numPr>
        <w:spacing w:before="240" w:after="240" w:line="276" w:lineRule="auto"/>
        <w:jc w:val="both"/>
      </w:pPr>
      <w:r>
        <w:rPr>
          <w:b/>
          <w:sz w:val="24"/>
          <w:szCs w:val="24"/>
        </w:rPr>
        <w:t xml:space="preserve">Nombre de la Estrategia (obligatorio): </w:t>
      </w:r>
      <w:r>
        <w:rPr>
          <w:color w:val="999999"/>
          <w:sz w:val="24"/>
          <w:szCs w:val="24"/>
        </w:rPr>
        <w:t>(relacione el nombre de la estrategia)</w:t>
      </w:r>
    </w:p>
    <w:p w14:paraId="2859D003" w14:textId="77777777" w:rsidR="00A44E4D" w:rsidRDefault="00000000">
      <w:pPr>
        <w:numPr>
          <w:ilvl w:val="0"/>
          <w:numId w:val="1"/>
        </w:numPr>
        <w:spacing w:line="276" w:lineRule="auto"/>
        <w:jc w:val="both"/>
      </w:pPr>
      <w:r>
        <w:rPr>
          <w:b/>
          <w:sz w:val="24"/>
          <w:szCs w:val="24"/>
        </w:rPr>
        <w:t>Líder del proceso o responsable</w:t>
      </w:r>
      <w:r>
        <w:rPr>
          <w:color w:val="000000"/>
          <w:sz w:val="24"/>
          <w:szCs w:val="24"/>
        </w:rPr>
        <w:t xml:space="preserve"> </w:t>
      </w:r>
      <w:r>
        <w:rPr>
          <w:b/>
          <w:sz w:val="24"/>
          <w:szCs w:val="24"/>
        </w:rPr>
        <w:t>(obligatorio)</w:t>
      </w:r>
      <w:r>
        <w:rPr>
          <w:color w:val="000000"/>
          <w:sz w:val="24"/>
          <w:szCs w:val="24"/>
        </w:rPr>
        <w:t>:</w:t>
      </w:r>
      <w:r>
        <w:rPr>
          <w:color w:val="999999"/>
          <w:sz w:val="24"/>
          <w:szCs w:val="24"/>
        </w:rPr>
        <w:t xml:space="preserve"> Describir el nombre del cargo que responde por el cumplimiento de la estrategia por las normas que reglamenta las funciones del cargo. Es el encargado de verificar que lo descrito en el documento corresponda a la realidad de ejecución</w:t>
      </w:r>
      <w:r>
        <w:rPr>
          <w:color w:val="000000"/>
          <w:sz w:val="24"/>
          <w:szCs w:val="24"/>
        </w:rPr>
        <w:t>.</w:t>
      </w:r>
    </w:p>
    <w:p w14:paraId="188DCD46" w14:textId="77777777" w:rsidR="00A44E4D" w:rsidRDefault="00000000">
      <w:pPr>
        <w:numPr>
          <w:ilvl w:val="0"/>
          <w:numId w:val="1"/>
        </w:numPr>
        <w:spacing w:before="240" w:after="240" w:line="276" w:lineRule="auto"/>
        <w:jc w:val="both"/>
        <w:rPr>
          <w:rFonts w:ascii="Arial Narrow" w:eastAsia="Arial Narrow" w:hAnsi="Arial Narrow" w:cs="Arial Narrow"/>
        </w:rPr>
      </w:pPr>
      <w:r>
        <w:rPr>
          <w:b/>
          <w:sz w:val="24"/>
          <w:szCs w:val="24"/>
        </w:rPr>
        <w:t>Introducción (obligatorio)</w:t>
      </w:r>
      <w:r>
        <w:rPr>
          <w:color w:val="000000"/>
          <w:sz w:val="24"/>
          <w:szCs w:val="24"/>
        </w:rPr>
        <w:t xml:space="preserve"> </w:t>
      </w:r>
      <w:r>
        <w:rPr>
          <w:color w:val="999999"/>
          <w:sz w:val="24"/>
          <w:szCs w:val="24"/>
        </w:rPr>
        <w:t>Descripción general de la estrategia, propósito institucional y articulación con el Plan de Desarrollo Distrital y objetivos estratégicos de la SCRD que aplique y su alcance “párrafo que describa de manera precisa los beneficiarios o población objetivo de la estrategia, con el propósito de delimitar claramente a quiénes está dirigida y su alcance”. Define el período de aplicación de la estrategia, los criterios para su revisión y los mecanismos que aseguran su pertinencia y coherencia con la planeación sectorial y distrital. El objetivo institucional al que aporta, proyecto de inversión, presupuesto con sus fuentes de recursos u otro que permita articular el seguimiento de la ejecución de recursos asignados.</w:t>
      </w:r>
    </w:p>
    <w:p w14:paraId="1308A32A" w14:textId="77777777" w:rsidR="00A44E4D" w:rsidRDefault="00000000">
      <w:pPr>
        <w:numPr>
          <w:ilvl w:val="0"/>
          <w:numId w:val="1"/>
        </w:numPr>
        <w:pBdr>
          <w:top w:val="nil"/>
          <w:left w:val="nil"/>
          <w:bottom w:val="nil"/>
          <w:right w:val="nil"/>
          <w:between w:val="nil"/>
        </w:pBdr>
        <w:spacing w:before="240" w:after="240" w:line="276" w:lineRule="auto"/>
        <w:jc w:val="both"/>
      </w:pPr>
      <w:r>
        <w:rPr>
          <w:b/>
          <w:sz w:val="24"/>
          <w:szCs w:val="24"/>
        </w:rPr>
        <w:t>Marco Normativo</w:t>
      </w:r>
      <w:r>
        <w:rPr>
          <w:b/>
          <w:color w:val="000000"/>
          <w:sz w:val="24"/>
          <w:szCs w:val="24"/>
        </w:rPr>
        <w:t xml:space="preserve"> </w:t>
      </w:r>
      <w:r>
        <w:rPr>
          <w:b/>
          <w:sz w:val="24"/>
          <w:szCs w:val="24"/>
        </w:rPr>
        <w:t>(obligatorio)</w:t>
      </w:r>
      <w:r>
        <w:rPr>
          <w:b/>
          <w:color w:val="000000"/>
          <w:sz w:val="24"/>
          <w:szCs w:val="24"/>
        </w:rPr>
        <w:t xml:space="preserve"> </w:t>
      </w:r>
      <w:r>
        <w:rPr>
          <w:color w:val="999999"/>
          <w:sz w:val="24"/>
          <w:szCs w:val="24"/>
        </w:rPr>
        <w:t>Listado de normas, decretos, acuerdos, políticas públicas y lineamientos que sustentan la estrategia.</w:t>
      </w:r>
    </w:p>
    <w:p w14:paraId="4D684698" w14:textId="77777777" w:rsidR="00A44E4D" w:rsidRDefault="00000000">
      <w:pPr>
        <w:numPr>
          <w:ilvl w:val="0"/>
          <w:numId w:val="1"/>
        </w:numPr>
        <w:pBdr>
          <w:top w:val="nil"/>
          <w:left w:val="nil"/>
          <w:bottom w:val="nil"/>
          <w:right w:val="nil"/>
          <w:between w:val="nil"/>
        </w:pBdr>
        <w:spacing w:before="240" w:after="240" w:line="276" w:lineRule="auto"/>
        <w:jc w:val="both"/>
        <w:rPr>
          <w:rFonts w:ascii="Arial Narrow" w:eastAsia="Arial Narrow" w:hAnsi="Arial Narrow" w:cs="Arial Narrow"/>
        </w:rPr>
      </w:pPr>
      <w:r>
        <w:rPr>
          <w:b/>
          <w:sz w:val="24"/>
          <w:szCs w:val="24"/>
        </w:rPr>
        <w:t>Definiciones (obligatorio).</w:t>
      </w:r>
      <w:r>
        <w:rPr>
          <w:b/>
          <w:color w:val="000000"/>
          <w:sz w:val="24"/>
          <w:szCs w:val="24"/>
        </w:rPr>
        <w:t xml:space="preserve"> </w:t>
      </w:r>
      <w:r>
        <w:rPr>
          <w:color w:val="999999"/>
          <w:sz w:val="24"/>
          <w:szCs w:val="24"/>
        </w:rPr>
        <w:t>En esta sección, se deben incluir y definir todos aquellos términos técnicos, acrónimos o conceptos clave que sean relevantes para la comprensión de la estrategia y que no sean de conocimiento general. El propósito es asegurar la claridad y uniformidad en el lenguaje utilizado a lo largo del documento, facilitando su lectura y entendimiento por parte de todos los actores involucrados.</w:t>
      </w:r>
    </w:p>
    <w:p w14:paraId="346901DF" w14:textId="77777777" w:rsidR="00A44E4D" w:rsidRDefault="00000000">
      <w:pPr>
        <w:numPr>
          <w:ilvl w:val="0"/>
          <w:numId w:val="1"/>
        </w:numPr>
        <w:pBdr>
          <w:top w:val="nil"/>
          <w:left w:val="nil"/>
          <w:bottom w:val="nil"/>
          <w:right w:val="nil"/>
          <w:between w:val="nil"/>
        </w:pBdr>
        <w:spacing w:before="240" w:after="240" w:line="276" w:lineRule="auto"/>
        <w:jc w:val="both"/>
      </w:pPr>
      <w:r>
        <w:rPr>
          <w:b/>
          <w:sz w:val="24"/>
          <w:szCs w:val="24"/>
        </w:rPr>
        <w:t>Diagnóstico</w:t>
      </w:r>
      <w:r>
        <w:rPr>
          <w:color w:val="999999"/>
          <w:sz w:val="24"/>
          <w:szCs w:val="24"/>
        </w:rPr>
        <w:t xml:space="preserve"> </w:t>
      </w:r>
      <w:r>
        <w:rPr>
          <w:b/>
          <w:sz w:val="24"/>
          <w:szCs w:val="24"/>
        </w:rPr>
        <w:t>(obligatorio).</w:t>
      </w:r>
      <w:r>
        <w:rPr>
          <w:sz w:val="24"/>
          <w:szCs w:val="24"/>
        </w:rPr>
        <w:t xml:space="preserve"> </w:t>
      </w:r>
      <w:r>
        <w:rPr>
          <w:color w:val="999999"/>
          <w:sz w:val="24"/>
          <w:szCs w:val="24"/>
        </w:rPr>
        <w:t>Construya una matriz de relación entre los grupos de interés y complemente con un análisis situacional —como DOFA, PESTEL, árbol de problemas u otra herramienta equivalente— que permita reconocer los factores internos y externos que inciden en el desarrollo e implementación de la estrategia.</w:t>
      </w:r>
    </w:p>
    <w:p w14:paraId="3B799AE2" w14:textId="77777777" w:rsidR="00A44E4D" w:rsidRDefault="00A44E4D">
      <w:pPr>
        <w:pBdr>
          <w:top w:val="nil"/>
          <w:left w:val="nil"/>
          <w:bottom w:val="nil"/>
          <w:right w:val="nil"/>
          <w:between w:val="nil"/>
        </w:pBdr>
        <w:spacing w:before="240" w:after="240" w:line="276" w:lineRule="auto"/>
        <w:ind w:left="283"/>
        <w:jc w:val="both"/>
        <w:rPr>
          <w:color w:val="999999"/>
          <w:sz w:val="24"/>
          <w:szCs w:val="24"/>
        </w:rPr>
      </w:pPr>
    </w:p>
    <w:p w14:paraId="4337A5E5" w14:textId="77777777" w:rsidR="00A44E4D" w:rsidRDefault="00000000">
      <w:pPr>
        <w:numPr>
          <w:ilvl w:val="0"/>
          <w:numId w:val="1"/>
        </w:numPr>
        <w:pBdr>
          <w:top w:val="nil"/>
          <w:left w:val="nil"/>
          <w:bottom w:val="nil"/>
          <w:right w:val="nil"/>
          <w:between w:val="nil"/>
        </w:pBdr>
        <w:spacing w:before="240" w:after="240" w:line="276" w:lineRule="auto"/>
        <w:jc w:val="both"/>
      </w:pPr>
      <w:r>
        <w:rPr>
          <w:b/>
          <w:sz w:val="24"/>
          <w:szCs w:val="24"/>
        </w:rPr>
        <w:lastRenderedPageBreak/>
        <w:t>Objetivos de la estrategia (obligatorio)</w:t>
      </w:r>
    </w:p>
    <w:p w14:paraId="48E41B35" w14:textId="77777777" w:rsidR="00A44E4D" w:rsidRDefault="00000000">
      <w:pPr>
        <w:pBdr>
          <w:top w:val="nil"/>
          <w:left w:val="nil"/>
          <w:bottom w:val="nil"/>
          <w:right w:val="nil"/>
          <w:between w:val="nil"/>
        </w:pBdr>
        <w:spacing w:before="240" w:after="240" w:line="276" w:lineRule="auto"/>
        <w:ind w:left="708"/>
        <w:jc w:val="both"/>
        <w:rPr>
          <w:color w:val="999999"/>
          <w:sz w:val="24"/>
          <w:szCs w:val="24"/>
        </w:rPr>
      </w:pPr>
      <w:r>
        <w:rPr>
          <w:b/>
          <w:sz w:val="24"/>
          <w:szCs w:val="24"/>
        </w:rPr>
        <w:t>7.1 Objetivo general.</w:t>
      </w:r>
      <w:r>
        <w:rPr>
          <w:sz w:val="24"/>
          <w:szCs w:val="24"/>
        </w:rPr>
        <w:t xml:space="preserve"> </w:t>
      </w:r>
      <w:r>
        <w:rPr>
          <w:color w:val="999999"/>
          <w:sz w:val="24"/>
          <w:szCs w:val="24"/>
        </w:rPr>
        <w:t>¿Qué se quiere lograr? Define metas claras, específicas, medibles y con un plazo determinado. Declaración clara del propósito central de la estrategia</w:t>
      </w:r>
    </w:p>
    <w:p w14:paraId="71F491FF" w14:textId="77777777" w:rsidR="00A44E4D" w:rsidRDefault="00000000">
      <w:pPr>
        <w:spacing w:before="240" w:after="240" w:line="276" w:lineRule="auto"/>
        <w:ind w:left="708"/>
        <w:jc w:val="both"/>
        <w:rPr>
          <w:color w:val="999999"/>
          <w:sz w:val="24"/>
          <w:szCs w:val="24"/>
        </w:rPr>
      </w:pPr>
      <w:r>
        <w:rPr>
          <w:b/>
          <w:sz w:val="24"/>
          <w:szCs w:val="24"/>
        </w:rPr>
        <w:t xml:space="preserve">7.2 Objetivos Específicos. </w:t>
      </w:r>
      <w:r>
        <w:rPr>
          <w:color w:val="999999"/>
          <w:sz w:val="24"/>
          <w:szCs w:val="24"/>
        </w:rPr>
        <w:t>Listado numerado y medible de los objetivos específicos que contribuyen al objetivo general.</w:t>
      </w:r>
    </w:p>
    <w:p w14:paraId="4E91EA5B" w14:textId="77777777" w:rsidR="00A44E4D" w:rsidRDefault="00000000">
      <w:pPr>
        <w:numPr>
          <w:ilvl w:val="0"/>
          <w:numId w:val="1"/>
        </w:numPr>
        <w:spacing w:before="240" w:after="240"/>
        <w:jc w:val="both"/>
      </w:pPr>
      <w:r>
        <w:rPr>
          <w:b/>
          <w:sz w:val="24"/>
          <w:szCs w:val="24"/>
        </w:rPr>
        <w:t xml:space="preserve">Desarrollo de la estrategia (obligatorio) </w:t>
      </w:r>
      <w:r>
        <w:rPr>
          <w:color w:val="999999"/>
          <w:sz w:val="24"/>
          <w:szCs w:val="24"/>
        </w:rPr>
        <w:t>Descripción de los grandes ejes, fases, lineamientos, metodologías o frentes de trabajo que integran la estrategia.</w:t>
      </w:r>
    </w:p>
    <w:p w14:paraId="4ED895AD" w14:textId="77777777" w:rsidR="00A44E4D" w:rsidRDefault="00000000">
      <w:pPr>
        <w:numPr>
          <w:ilvl w:val="0"/>
          <w:numId w:val="1"/>
        </w:numPr>
        <w:spacing w:before="240" w:after="240"/>
        <w:jc w:val="both"/>
      </w:pPr>
      <w:r>
        <w:rPr>
          <w:b/>
          <w:sz w:val="24"/>
          <w:szCs w:val="24"/>
        </w:rPr>
        <w:t>Articulación institucional</w:t>
      </w:r>
    </w:p>
    <w:p w14:paraId="65F2E7E9" w14:textId="77777777" w:rsidR="00A44E4D" w:rsidRDefault="00000000">
      <w:pPr>
        <w:pStyle w:val="Ttulo4"/>
        <w:keepNext w:val="0"/>
        <w:keepLines w:val="0"/>
        <w:spacing w:before="240" w:after="40"/>
        <w:ind w:left="708"/>
        <w:jc w:val="both"/>
        <w:rPr>
          <w:rFonts w:ascii="Arial" w:eastAsia="Arial" w:hAnsi="Arial" w:cs="Arial"/>
          <w:i w:val="0"/>
          <w:color w:val="999999"/>
          <w:sz w:val="24"/>
          <w:szCs w:val="24"/>
        </w:rPr>
      </w:pPr>
      <w:bookmarkStart w:id="0" w:name="_heading=h.dtko3jr3vfb5" w:colFirst="0" w:colLast="0"/>
      <w:bookmarkEnd w:id="0"/>
      <w:r>
        <w:rPr>
          <w:rFonts w:ascii="Arial" w:eastAsia="Arial" w:hAnsi="Arial" w:cs="Arial"/>
          <w:b/>
          <w:i w:val="0"/>
          <w:color w:val="00000A"/>
          <w:sz w:val="24"/>
          <w:szCs w:val="24"/>
        </w:rPr>
        <w:t xml:space="preserve">9.1 Dependencias internas responsables. </w:t>
      </w:r>
      <w:r>
        <w:rPr>
          <w:rFonts w:ascii="Arial" w:eastAsia="Arial" w:hAnsi="Arial" w:cs="Arial"/>
          <w:i w:val="0"/>
          <w:color w:val="999999"/>
          <w:sz w:val="24"/>
          <w:szCs w:val="24"/>
        </w:rPr>
        <w:t>Identificación de las áreas, direcciones o equipos de la SCRD encargados de liderar, coordinar o ejecutar las acciones de la estrategia.</w:t>
      </w:r>
    </w:p>
    <w:p w14:paraId="32B7BC39" w14:textId="77777777" w:rsidR="00A44E4D" w:rsidRDefault="00000000">
      <w:pPr>
        <w:pStyle w:val="Ttulo4"/>
        <w:keepNext w:val="0"/>
        <w:keepLines w:val="0"/>
        <w:spacing w:before="240" w:after="40"/>
        <w:ind w:left="708"/>
        <w:jc w:val="both"/>
        <w:rPr>
          <w:rFonts w:ascii="Arial" w:eastAsia="Arial" w:hAnsi="Arial" w:cs="Arial"/>
          <w:i w:val="0"/>
          <w:color w:val="999999"/>
          <w:sz w:val="24"/>
          <w:szCs w:val="24"/>
        </w:rPr>
      </w:pPr>
      <w:bookmarkStart w:id="1" w:name="_heading=h.uhe92z8pzvbq" w:colFirst="0" w:colLast="0"/>
      <w:bookmarkEnd w:id="1"/>
      <w:r>
        <w:rPr>
          <w:rFonts w:ascii="Arial" w:eastAsia="Arial" w:hAnsi="Arial" w:cs="Arial"/>
          <w:b/>
          <w:i w:val="0"/>
          <w:color w:val="00000A"/>
          <w:sz w:val="24"/>
          <w:szCs w:val="24"/>
        </w:rPr>
        <w:t xml:space="preserve">9.2 Entidades adscritas u otras entidades o instancias distritales, nacionales o internacionales con las que se articula. </w:t>
      </w:r>
      <w:r>
        <w:rPr>
          <w:rFonts w:ascii="Arial" w:eastAsia="Arial" w:hAnsi="Arial" w:cs="Arial"/>
          <w:i w:val="0"/>
          <w:color w:val="999999"/>
          <w:sz w:val="24"/>
          <w:szCs w:val="24"/>
        </w:rPr>
        <w:t>Descripción de alianzas o acciones conjuntas a nivel distrital, nacional o internacional.</w:t>
      </w:r>
    </w:p>
    <w:p w14:paraId="4DBCA3BC" w14:textId="77777777" w:rsidR="00A44E4D" w:rsidRDefault="00000000">
      <w:pPr>
        <w:pStyle w:val="Ttulo4"/>
        <w:keepNext w:val="0"/>
        <w:keepLines w:val="0"/>
        <w:spacing w:before="240" w:after="40"/>
        <w:ind w:left="708"/>
        <w:jc w:val="both"/>
        <w:rPr>
          <w:rFonts w:ascii="Arial" w:eastAsia="Arial" w:hAnsi="Arial" w:cs="Arial"/>
          <w:i w:val="0"/>
          <w:color w:val="999999"/>
          <w:sz w:val="24"/>
          <w:szCs w:val="24"/>
        </w:rPr>
      </w:pPr>
      <w:bookmarkStart w:id="2" w:name="_heading=h.yxmahc2ch3zj" w:colFirst="0" w:colLast="0"/>
      <w:bookmarkEnd w:id="2"/>
      <w:r>
        <w:rPr>
          <w:rFonts w:ascii="Arial" w:eastAsia="Arial" w:hAnsi="Arial" w:cs="Arial"/>
          <w:b/>
          <w:i w:val="0"/>
          <w:color w:val="00000A"/>
          <w:sz w:val="24"/>
          <w:szCs w:val="24"/>
        </w:rPr>
        <w:t>9.3 Mecanismos de coordinación.</w:t>
      </w:r>
      <w:r>
        <w:rPr>
          <w:rFonts w:ascii="Arial" w:eastAsia="Arial" w:hAnsi="Arial" w:cs="Arial"/>
          <w:sz w:val="24"/>
          <w:szCs w:val="24"/>
        </w:rPr>
        <w:t xml:space="preserve"> </w:t>
      </w:r>
      <w:r>
        <w:rPr>
          <w:rFonts w:ascii="Arial" w:eastAsia="Arial" w:hAnsi="Arial" w:cs="Arial"/>
          <w:i w:val="0"/>
          <w:color w:val="999999"/>
          <w:sz w:val="24"/>
          <w:szCs w:val="24"/>
        </w:rPr>
        <w:t>Descripción de los espacios, protocolos o instrumentos utilizados para garantizar la articulación efectiva entre dependencias y entidades participantes.</w:t>
      </w:r>
    </w:p>
    <w:p w14:paraId="58E232A5" w14:textId="77777777" w:rsidR="00A44E4D" w:rsidRDefault="00000000">
      <w:pPr>
        <w:numPr>
          <w:ilvl w:val="0"/>
          <w:numId w:val="1"/>
        </w:numPr>
        <w:spacing w:before="240" w:after="240"/>
        <w:jc w:val="both"/>
        <w:rPr>
          <w:rFonts w:ascii="Arial Narrow" w:eastAsia="Arial Narrow" w:hAnsi="Arial Narrow" w:cs="Arial Narrow"/>
          <w:sz w:val="24"/>
          <w:szCs w:val="24"/>
        </w:rPr>
      </w:pPr>
      <w:r>
        <w:rPr>
          <w:b/>
          <w:sz w:val="24"/>
          <w:szCs w:val="24"/>
        </w:rPr>
        <w:t xml:space="preserve">Cronograma y matriz de Planeación y Seguimiento (Obligatorio) </w:t>
      </w:r>
      <w:r>
        <w:rPr>
          <w:color w:val="999999"/>
          <w:sz w:val="24"/>
          <w:szCs w:val="24"/>
        </w:rPr>
        <w:t>Este apartado consolida la planificación anual de la estrategia, sus avances de ejecución y los indicadores clave de resultado e impacto. Su propósito es centralizar la información esencial para facilitar el seguimiento y la toma de decisiones.</w:t>
      </w:r>
    </w:p>
    <w:p w14:paraId="78BDCB7D" w14:textId="77777777" w:rsidR="00A44E4D" w:rsidRDefault="00000000">
      <w:pPr>
        <w:spacing w:before="240" w:after="240"/>
        <w:ind w:left="283"/>
        <w:jc w:val="both"/>
        <w:rPr>
          <w:color w:val="999999"/>
          <w:sz w:val="24"/>
          <w:szCs w:val="24"/>
        </w:rPr>
      </w:pPr>
      <w:r>
        <w:rPr>
          <w:color w:val="999999"/>
          <w:sz w:val="24"/>
          <w:szCs w:val="24"/>
        </w:rPr>
        <w:t>Utilice un formato único que articule el cronograma de actividades con la matriz de planeación y seguimiento. Este documento será el instrumento principal para la gestión y el control de la estrategia. El registro de seguimiento y las evidencias deberán incluirse como de los informes informe de monitoreo y seguimiento.</w:t>
      </w:r>
    </w:p>
    <w:tbl>
      <w:tblPr>
        <w:tblStyle w:val="a2"/>
        <w:tblW w:w="9439"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1276"/>
        <w:gridCol w:w="1276"/>
        <w:gridCol w:w="1143"/>
        <w:gridCol w:w="1266"/>
        <w:gridCol w:w="1134"/>
        <w:gridCol w:w="1276"/>
        <w:gridCol w:w="1080"/>
      </w:tblGrid>
      <w:tr w:rsidR="00A44E4D" w14:paraId="3E399741" w14:textId="77777777" w:rsidTr="00FE54AB">
        <w:tc>
          <w:tcPr>
            <w:tcW w:w="988" w:type="dxa"/>
            <w:vAlign w:val="center"/>
          </w:tcPr>
          <w:p w14:paraId="24347BAA" w14:textId="77777777" w:rsidR="00A44E4D" w:rsidRPr="00FE54AB" w:rsidRDefault="00000000">
            <w:pPr>
              <w:spacing w:before="240" w:after="240"/>
              <w:jc w:val="center"/>
              <w:rPr>
                <w:b/>
                <w:color w:val="000000"/>
                <w:sz w:val="16"/>
                <w:szCs w:val="16"/>
              </w:rPr>
            </w:pPr>
            <w:r w:rsidRPr="00FE54AB">
              <w:rPr>
                <w:b/>
                <w:color w:val="000000"/>
                <w:sz w:val="16"/>
                <w:szCs w:val="16"/>
              </w:rPr>
              <w:t>Actividad</w:t>
            </w:r>
          </w:p>
        </w:tc>
        <w:tc>
          <w:tcPr>
            <w:tcW w:w="1276" w:type="dxa"/>
            <w:vAlign w:val="center"/>
          </w:tcPr>
          <w:p w14:paraId="0C78E8FA" w14:textId="77777777" w:rsidR="00A44E4D" w:rsidRPr="00FE54AB" w:rsidRDefault="00000000">
            <w:pPr>
              <w:spacing w:before="240" w:after="240"/>
              <w:jc w:val="center"/>
              <w:rPr>
                <w:b/>
                <w:color w:val="000000"/>
                <w:sz w:val="16"/>
                <w:szCs w:val="16"/>
              </w:rPr>
            </w:pPr>
            <w:r w:rsidRPr="00FE54AB">
              <w:rPr>
                <w:b/>
                <w:color w:val="000000"/>
                <w:sz w:val="16"/>
                <w:szCs w:val="16"/>
              </w:rPr>
              <w:t>Ponderación por actividad</w:t>
            </w:r>
          </w:p>
        </w:tc>
        <w:tc>
          <w:tcPr>
            <w:tcW w:w="1276" w:type="dxa"/>
            <w:vAlign w:val="center"/>
          </w:tcPr>
          <w:p w14:paraId="158E657C" w14:textId="77777777" w:rsidR="00A44E4D" w:rsidRPr="00FE54AB" w:rsidRDefault="00000000">
            <w:pPr>
              <w:spacing w:before="240" w:after="240"/>
              <w:jc w:val="center"/>
              <w:rPr>
                <w:b/>
                <w:color w:val="000000"/>
                <w:sz w:val="16"/>
                <w:szCs w:val="16"/>
              </w:rPr>
            </w:pPr>
            <w:r w:rsidRPr="00FE54AB">
              <w:rPr>
                <w:b/>
                <w:color w:val="000000"/>
                <w:sz w:val="16"/>
                <w:szCs w:val="16"/>
              </w:rPr>
              <w:t>Responsable</w:t>
            </w:r>
          </w:p>
        </w:tc>
        <w:tc>
          <w:tcPr>
            <w:tcW w:w="1143" w:type="dxa"/>
            <w:vAlign w:val="center"/>
          </w:tcPr>
          <w:p w14:paraId="12D81566" w14:textId="77777777" w:rsidR="00A44E4D" w:rsidRPr="00FE54AB" w:rsidRDefault="00000000">
            <w:pPr>
              <w:spacing w:before="240" w:after="240"/>
              <w:jc w:val="center"/>
              <w:rPr>
                <w:b/>
                <w:color w:val="000000"/>
                <w:sz w:val="16"/>
                <w:szCs w:val="16"/>
              </w:rPr>
            </w:pPr>
            <w:r w:rsidRPr="00FE54AB">
              <w:rPr>
                <w:b/>
                <w:color w:val="000000"/>
                <w:sz w:val="16"/>
                <w:szCs w:val="16"/>
              </w:rPr>
              <w:t>Fechas de ejecución</w:t>
            </w:r>
          </w:p>
        </w:tc>
        <w:tc>
          <w:tcPr>
            <w:tcW w:w="1266" w:type="dxa"/>
            <w:vAlign w:val="center"/>
          </w:tcPr>
          <w:p w14:paraId="06B9AB3F" w14:textId="77777777" w:rsidR="00A44E4D" w:rsidRPr="00FE54AB" w:rsidRDefault="00000000">
            <w:pPr>
              <w:spacing w:before="240" w:after="240"/>
              <w:jc w:val="center"/>
              <w:rPr>
                <w:b/>
                <w:color w:val="000000"/>
                <w:sz w:val="16"/>
                <w:szCs w:val="16"/>
              </w:rPr>
            </w:pPr>
            <w:r w:rsidRPr="00FE54AB">
              <w:rPr>
                <w:b/>
                <w:color w:val="000000"/>
                <w:sz w:val="16"/>
                <w:szCs w:val="16"/>
              </w:rPr>
              <w:t>Indicadores de medición</w:t>
            </w:r>
          </w:p>
        </w:tc>
        <w:tc>
          <w:tcPr>
            <w:tcW w:w="1134" w:type="dxa"/>
            <w:vAlign w:val="center"/>
          </w:tcPr>
          <w:p w14:paraId="1BEB446A" w14:textId="77777777" w:rsidR="00A44E4D" w:rsidRPr="00FE54AB" w:rsidRDefault="00000000">
            <w:pPr>
              <w:spacing w:before="240" w:after="240"/>
              <w:jc w:val="center"/>
              <w:rPr>
                <w:b/>
                <w:color w:val="000000"/>
                <w:sz w:val="16"/>
                <w:szCs w:val="16"/>
              </w:rPr>
            </w:pPr>
            <w:r w:rsidRPr="00FE54AB">
              <w:rPr>
                <w:b/>
                <w:color w:val="000000"/>
                <w:sz w:val="16"/>
                <w:szCs w:val="16"/>
              </w:rPr>
              <w:t>Medio de verificación</w:t>
            </w:r>
          </w:p>
        </w:tc>
        <w:tc>
          <w:tcPr>
            <w:tcW w:w="1276" w:type="dxa"/>
            <w:vAlign w:val="center"/>
          </w:tcPr>
          <w:p w14:paraId="2BAC56A6" w14:textId="77777777" w:rsidR="00A44E4D" w:rsidRPr="00FE54AB" w:rsidRDefault="00000000">
            <w:pPr>
              <w:spacing w:before="240" w:after="240"/>
              <w:jc w:val="center"/>
              <w:rPr>
                <w:b/>
                <w:color w:val="000000"/>
                <w:sz w:val="16"/>
                <w:szCs w:val="16"/>
              </w:rPr>
            </w:pPr>
            <w:r w:rsidRPr="00FE54AB">
              <w:rPr>
                <w:b/>
                <w:color w:val="000000"/>
                <w:sz w:val="16"/>
                <w:szCs w:val="16"/>
              </w:rPr>
              <w:t>Registro de seguimiento</w:t>
            </w:r>
          </w:p>
        </w:tc>
        <w:tc>
          <w:tcPr>
            <w:tcW w:w="1080" w:type="dxa"/>
            <w:vAlign w:val="center"/>
          </w:tcPr>
          <w:p w14:paraId="0D84E45E" w14:textId="77777777" w:rsidR="00A44E4D" w:rsidRPr="00FE54AB" w:rsidRDefault="00000000">
            <w:pPr>
              <w:spacing w:before="240" w:after="240"/>
              <w:jc w:val="center"/>
              <w:rPr>
                <w:b/>
                <w:color w:val="000000"/>
                <w:sz w:val="16"/>
                <w:szCs w:val="16"/>
              </w:rPr>
            </w:pPr>
            <w:r w:rsidRPr="00FE54AB">
              <w:rPr>
                <w:b/>
                <w:color w:val="000000"/>
                <w:sz w:val="16"/>
                <w:szCs w:val="16"/>
              </w:rPr>
              <w:t>Evidencias</w:t>
            </w:r>
          </w:p>
        </w:tc>
      </w:tr>
      <w:tr w:rsidR="00A44E4D" w14:paraId="00C1F3C9" w14:textId="77777777" w:rsidTr="00FE54AB">
        <w:tc>
          <w:tcPr>
            <w:tcW w:w="988" w:type="dxa"/>
          </w:tcPr>
          <w:p w14:paraId="426C7FCA" w14:textId="77777777" w:rsidR="00A44E4D" w:rsidRDefault="00A44E4D">
            <w:pPr>
              <w:spacing w:before="240" w:after="240"/>
              <w:jc w:val="both"/>
              <w:rPr>
                <w:b/>
                <w:sz w:val="24"/>
                <w:szCs w:val="24"/>
              </w:rPr>
            </w:pPr>
          </w:p>
        </w:tc>
        <w:tc>
          <w:tcPr>
            <w:tcW w:w="1276" w:type="dxa"/>
          </w:tcPr>
          <w:p w14:paraId="576F46CB" w14:textId="77777777" w:rsidR="00A44E4D" w:rsidRDefault="00A44E4D">
            <w:pPr>
              <w:spacing w:before="240" w:after="240"/>
              <w:jc w:val="both"/>
              <w:rPr>
                <w:b/>
                <w:sz w:val="24"/>
                <w:szCs w:val="24"/>
              </w:rPr>
            </w:pPr>
          </w:p>
        </w:tc>
        <w:tc>
          <w:tcPr>
            <w:tcW w:w="1276" w:type="dxa"/>
          </w:tcPr>
          <w:p w14:paraId="62FBAE7D" w14:textId="77777777" w:rsidR="00A44E4D" w:rsidRDefault="00A44E4D">
            <w:pPr>
              <w:spacing w:before="240" w:after="240"/>
              <w:jc w:val="both"/>
              <w:rPr>
                <w:b/>
                <w:sz w:val="24"/>
                <w:szCs w:val="24"/>
              </w:rPr>
            </w:pPr>
          </w:p>
        </w:tc>
        <w:tc>
          <w:tcPr>
            <w:tcW w:w="1143" w:type="dxa"/>
          </w:tcPr>
          <w:p w14:paraId="6C61DBF5" w14:textId="77777777" w:rsidR="00A44E4D" w:rsidRDefault="00A44E4D">
            <w:pPr>
              <w:spacing w:before="240" w:after="240"/>
              <w:jc w:val="both"/>
              <w:rPr>
                <w:b/>
                <w:sz w:val="24"/>
                <w:szCs w:val="24"/>
              </w:rPr>
            </w:pPr>
          </w:p>
        </w:tc>
        <w:tc>
          <w:tcPr>
            <w:tcW w:w="1266" w:type="dxa"/>
          </w:tcPr>
          <w:p w14:paraId="01402B16" w14:textId="77777777" w:rsidR="00A44E4D" w:rsidRDefault="00A44E4D">
            <w:pPr>
              <w:spacing w:before="240" w:after="240"/>
              <w:jc w:val="both"/>
              <w:rPr>
                <w:b/>
                <w:sz w:val="24"/>
                <w:szCs w:val="24"/>
              </w:rPr>
            </w:pPr>
          </w:p>
        </w:tc>
        <w:tc>
          <w:tcPr>
            <w:tcW w:w="1134" w:type="dxa"/>
          </w:tcPr>
          <w:p w14:paraId="15C19FD2" w14:textId="77777777" w:rsidR="00A44E4D" w:rsidRDefault="00A44E4D">
            <w:pPr>
              <w:spacing w:before="240" w:after="240"/>
              <w:jc w:val="both"/>
              <w:rPr>
                <w:b/>
                <w:sz w:val="24"/>
                <w:szCs w:val="24"/>
              </w:rPr>
            </w:pPr>
          </w:p>
        </w:tc>
        <w:tc>
          <w:tcPr>
            <w:tcW w:w="1276" w:type="dxa"/>
          </w:tcPr>
          <w:p w14:paraId="401CF0F0" w14:textId="77777777" w:rsidR="00A44E4D" w:rsidRDefault="00A44E4D">
            <w:pPr>
              <w:spacing w:before="240" w:after="240"/>
              <w:jc w:val="both"/>
              <w:rPr>
                <w:b/>
                <w:sz w:val="24"/>
                <w:szCs w:val="24"/>
              </w:rPr>
            </w:pPr>
          </w:p>
        </w:tc>
        <w:tc>
          <w:tcPr>
            <w:tcW w:w="1080" w:type="dxa"/>
          </w:tcPr>
          <w:p w14:paraId="31540EA1" w14:textId="77777777" w:rsidR="00A44E4D" w:rsidRDefault="00A44E4D">
            <w:pPr>
              <w:spacing w:before="240" w:after="240"/>
              <w:jc w:val="both"/>
              <w:rPr>
                <w:b/>
                <w:sz w:val="24"/>
                <w:szCs w:val="24"/>
              </w:rPr>
            </w:pPr>
          </w:p>
        </w:tc>
      </w:tr>
      <w:tr w:rsidR="00A44E4D" w14:paraId="0D74E477" w14:textId="77777777" w:rsidTr="00FE54AB">
        <w:tc>
          <w:tcPr>
            <w:tcW w:w="988" w:type="dxa"/>
          </w:tcPr>
          <w:p w14:paraId="2BB20976" w14:textId="77777777" w:rsidR="00A44E4D" w:rsidRDefault="00A44E4D">
            <w:pPr>
              <w:spacing w:before="240" w:after="240"/>
              <w:jc w:val="both"/>
              <w:rPr>
                <w:b/>
                <w:sz w:val="24"/>
                <w:szCs w:val="24"/>
              </w:rPr>
            </w:pPr>
          </w:p>
        </w:tc>
        <w:tc>
          <w:tcPr>
            <w:tcW w:w="1276" w:type="dxa"/>
          </w:tcPr>
          <w:p w14:paraId="6821CA7C" w14:textId="77777777" w:rsidR="00A44E4D" w:rsidRDefault="00A44E4D">
            <w:pPr>
              <w:spacing w:before="240" w:after="240"/>
              <w:jc w:val="both"/>
              <w:rPr>
                <w:b/>
                <w:sz w:val="24"/>
                <w:szCs w:val="24"/>
              </w:rPr>
            </w:pPr>
          </w:p>
        </w:tc>
        <w:tc>
          <w:tcPr>
            <w:tcW w:w="1276" w:type="dxa"/>
          </w:tcPr>
          <w:p w14:paraId="7361DB7C" w14:textId="77777777" w:rsidR="00A44E4D" w:rsidRDefault="00A44E4D">
            <w:pPr>
              <w:spacing w:before="240" w:after="240"/>
              <w:jc w:val="both"/>
              <w:rPr>
                <w:b/>
                <w:sz w:val="24"/>
                <w:szCs w:val="24"/>
              </w:rPr>
            </w:pPr>
          </w:p>
        </w:tc>
        <w:tc>
          <w:tcPr>
            <w:tcW w:w="1143" w:type="dxa"/>
          </w:tcPr>
          <w:p w14:paraId="0C2E23E1" w14:textId="77777777" w:rsidR="00A44E4D" w:rsidRDefault="00A44E4D">
            <w:pPr>
              <w:spacing w:before="240" w:after="240"/>
              <w:jc w:val="both"/>
              <w:rPr>
                <w:b/>
                <w:sz w:val="24"/>
                <w:szCs w:val="24"/>
              </w:rPr>
            </w:pPr>
          </w:p>
        </w:tc>
        <w:tc>
          <w:tcPr>
            <w:tcW w:w="1266" w:type="dxa"/>
          </w:tcPr>
          <w:p w14:paraId="61231DB7" w14:textId="77777777" w:rsidR="00A44E4D" w:rsidRDefault="00A44E4D">
            <w:pPr>
              <w:spacing w:before="240" w:after="240"/>
              <w:jc w:val="both"/>
              <w:rPr>
                <w:b/>
                <w:sz w:val="24"/>
                <w:szCs w:val="24"/>
              </w:rPr>
            </w:pPr>
          </w:p>
        </w:tc>
        <w:tc>
          <w:tcPr>
            <w:tcW w:w="1134" w:type="dxa"/>
          </w:tcPr>
          <w:p w14:paraId="1B37F16A" w14:textId="77777777" w:rsidR="00A44E4D" w:rsidRDefault="00A44E4D">
            <w:pPr>
              <w:spacing w:before="240" w:after="240"/>
              <w:jc w:val="both"/>
              <w:rPr>
                <w:b/>
                <w:sz w:val="24"/>
                <w:szCs w:val="24"/>
              </w:rPr>
            </w:pPr>
          </w:p>
        </w:tc>
        <w:tc>
          <w:tcPr>
            <w:tcW w:w="1276" w:type="dxa"/>
          </w:tcPr>
          <w:p w14:paraId="4C35339E" w14:textId="77777777" w:rsidR="00A44E4D" w:rsidRDefault="00A44E4D">
            <w:pPr>
              <w:spacing w:before="240" w:after="240"/>
              <w:jc w:val="both"/>
              <w:rPr>
                <w:b/>
                <w:sz w:val="24"/>
                <w:szCs w:val="24"/>
              </w:rPr>
            </w:pPr>
          </w:p>
        </w:tc>
        <w:tc>
          <w:tcPr>
            <w:tcW w:w="1080" w:type="dxa"/>
          </w:tcPr>
          <w:p w14:paraId="300A1282" w14:textId="77777777" w:rsidR="00A44E4D" w:rsidRDefault="00A44E4D">
            <w:pPr>
              <w:spacing w:before="240" w:after="240"/>
              <w:jc w:val="both"/>
              <w:rPr>
                <w:b/>
                <w:sz w:val="24"/>
                <w:szCs w:val="24"/>
              </w:rPr>
            </w:pPr>
          </w:p>
        </w:tc>
      </w:tr>
      <w:tr w:rsidR="00A44E4D" w14:paraId="1948F7C6" w14:textId="77777777" w:rsidTr="00FE54AB">
        <w:tc>
          <w:tcPr>
            <w:tcW w:w="988" w:type="dxa"/>
          </w:tcPr>
          <w:p w14:paraId="586D5789" w14:textId="77777777" w:rsidR="00A44E4D" w:rsidRDefault="00A44E4D">
            <w:pPr>
              <w:spacing w:before="240" w:after="240"/>
              <w:jc w:val="both"/>
              <w:rPr>
                <w:b/>
                <w:sz w:val="24"/>
                <w:szCs w:val="24"/>
              </w:rPr>
            </w:pPr>
          </w:p>
        </w:tc>
        <w:tc>
          <w:tcPr>
            <w:tcW w:w="1276" w:type="dxa"/>
          </w:tcPr>
          <w:p w14:paraId="75C40659" w14:textId="77777777" w:rsidR="00A44E4D" w:rsidRDefault="00A44E4D">
            <w:pPr>
              <w:spacing w:before="240" w:after="240"/>
              <w:jc w:val="both"/>
              <w:rPr>
                <w:b/>
                <w:sz w:val="24"/>
                <w:szCs w:val="24"/>
              </w:rPr>
            </w:pPr>
          </w:p>
        </w:tc>
        <w:tc>
          <w:tcPr>
            <w:tcW w:w="1276" w:type="dxa"/>
          </w:tcPr>
          <w:p w14:paraId="7C346D87" w14:textId="77777777" w:rsidR="00A44E4D" w:rsidRDefault="00A44E4D">
            <w:pPr>
              <w:spacing w:before="240" w:after="240"/>
              <w:jc w:val="both"/>
              <w:rPr>
                <w:b/>
                <w:sz w:val="24"/>
                <w:szCs w:val="24"/>
              </w:rPr>
            </w:pPr>
          </w:p>
        </w:tc>
        <w:tc>
          <w:tcPr>
            <w:tcW w:w="1143" w:type="dxa"/>
          </w:tcPr>
          <w:p w14:paraId="025AD526" w14:textId="77777777" w:rsidR="00A44E4D" w:rsidRDefault="00A44E4D">
            <w:pPr>
              <w:spacing w:before="240" w:after="240"/>
              <w:jc w:val="both"/>
              <w:rPr>
                <w:b/>
                <w:sz w:val="24"/>
                <w:szCs w:val="24"/>
              </w:rPr>
            </w:pPr>
          </w:p>
        </w:tc>
        <w:tc>
          <w:tcPr>
            <w:tcW w:w="1266" w:type="dxa"/>
          </w:tcPr>
          <w:p w14:paraId="71AFC514" w14:textId="77777777" w:rsidR="00A44E4D" w:rsidRDefault="00A44E4D">
            <w:pPr>
              <w:spacing w:before="240" w:after="240"/>
              <w:jc w:val="both"/>
              <w:rPr>
                <w:b/>
                <w:sz w:val="24"/>
                <w:szCs w:val="24"/>
              </w:rPr>
            </w:pPr>
          </w:p>
        </w:tc>
        <w:tc>
          <w:tcPr>
            <w:tcW w:w="1134" w:type="dxa"/>
          </w:tcPr>
          <w:p w14:paraId="7F288BE5" w14:textId="77777777" w:rsidR="00A44E4D" w:rsidRDefault="00A44E4D">
            <w:pPr>
              <w:spacing w:before="240" w:after="240"/>
              <w:jc w:val="both"/>
              <w:rPr>
                <w:b/>
                <w:sz w:val="24"/>
                <w:szCs w:val="24"/>
              </w:rPr>
            </w:pPr>
          </w:p>
        </w:tc>
        <w:tc>
          <w:tcPr>
            <w:tcW w:w="1276" w:type="dxa"/>
          </w:tcPr>
          <w:p w14:paraId="518BDC3B" w14:textId="77777777" w:rsidR="00A44E4D" w:rsidRDefault="00A44E4D">
            <w:pPr>
              <w:spacing w:before="240" w:after="240"/>
              <w:jc w:val="both"/>
              <w:rPr>
                <w:b/>
                <w:sz w:val="24"/>
                <w:szCs w:val="24"/>
              </w:rPr>
            </w:pPr>
          </w:p>
        </w:tc>
        <w:tc>
          <w:tcPr>
            <w:tcW w:w="1080" w:type="dxa"/>
          </w:tcPr>
          <w:p w14:paraId="7D8CB000" w14:textId="77777777" w:rsidR="00A44E4D" w:rsidRDefault="00A44E4D">
            <w:pPr>
              <w:spacing w:before="240" w:after="240"/>
              <w:jc w:val="both"/>
              <w:rPr>
                <w:b/>
                <w:sz w:val="24"/>
                <w:szCs w:val="24"/>
              </w:rPr>
            </w:pPr>
          </w:p>
        </w:tc>
      </w:tr>
      <w:tr w:rsidR="00A44E4D" w14:paraId="084E2A16" w14:textId="77777777" w:rsidTr="00FE54AB">
        <w:tc>
          <w:tcPr>
            <w:tcW w:w="988" w:type="dxa"/>
          </w:tcPr>
          <w:p w14:paraId="1F561F81" w14:textId="77777777" w:rsidR="00A44E4D" w:rsidRDefault="00A44E4D">
            <w:pPr>
              <w:spacing w:before="240" w:after="240"/>
              <w:jc w:val="both"/>
              <w:rPr>
                <w:b/>
                <w:sz w:val="24"/>
                <w:szCs w:val="24"/>
              </w:rPr>
            </w:pPr>
          </w:p>
        </w:tc>
        <w:tc>
          <w:tcPr>
            <w:tcW w:w="1276" w:type="dxa"/>
          </w:tcPr>
          <w:p w14:paraId="460350A9" w14:textId="77777777" w:rsidR="00A44E4D" w:rsidRDefault="00A44E4D">
            <w:pPr>
              <w:spacing w:before="240" w:after="240"/>
              <w:jc w:val="both"/>
              <w:rPr>
                <w:b/>
                <w:sz w:val="24"/>
                <w:szCs w:val="24"/>
              </w:rPr>
            </w:pPr>
          </w:p>
        </w:tc>
        <w:tc>
          <w:tcPr>
            <w:tcW w:w="1276" w:type="dxa"/>
          </w:tcPr>
          <w:p w14:paraId="083A3119" w14:textId="77777777" w:rsidR="00A44E4D" w:rsidRDefault="00A44E4D">
            <w:pPr>
              <w:spacing w:before="240" w:after="240"/>
              <w:jc w:val="both"/>
              <w:rPr>
                <w:b/>
                <w:sz w:val="24"/>
                <w:szCs w:val="24"/>
              </w:rPr>
            </w:pPr>
          </w:p>
        </w:tc>
        <w:tc>
          <w:tcPr>
            <w:tcW w:w="1143" w:type="dxa"/>
          </w:tcPr>
          <w:p w14:paraId="3B7A4D6C" w14:textId="77777777" w:rsidR="00A44E4D" w:rsidRDefault="00A44E4D">
            <w:pPr>
              <w:spacing w:before="240" w:after="240"/>
              <w:jc w:val="both"/>
              <w:rPr>
                <w:b/>
                <w:sz w:val="24"/>
                <w:szCs w:val="24"/>
              </w:rPr>
            </w:pPr>
          </w:p>
        </w:tc>
        <w:tc>
          <w:tcPr>
            <w:tcW w:w="1266" w:type="dxa"/>
          </w:tcPr>
          <w:p w14:paraId="5DF8EAB2" w14:textId="77777777" w:rsidR="00A44E4D" w:rsidRDefault="00A44E4D">
            <w:pPr>
              <w:spacing w:before="240" w:after="240"/>
              <w:jc w:val="both"/>
              <w:rPr>
                <w:b/>
                <w:sz w:val="24"/>
                <w:szCs w:val="24"/>
              </w:rPr>
            </w:pPr>
          </w:p>
        </w:tc>
        <w:tc>
          <w:tcPr>
            <w:tcW w:w="1134" w:type="dxa"/>
          </w:tcPr>
          <w:p w14:paraId="31508CED" w14:textId="77777777" w:rsidR="00A44E4D" w:rsidRDefault="00A44E4D">
            <w:pPr>
              <w:spacing w:before="240" w:after="240"/>
              <w:jc w:val="both"/>
              <w:rPr>
                <w:b/>
                <w:sz w:val="24"/>
                <w:szCs w:val="24"/>
              </w:rPr>
            </w:pPr>
          </w:p>
        </w:tc>
        <w:tc>
          <w:tcPr>
            <w:tcW w:w="1276" w:type="dxa"/>
          </w:tcPr>
          <w:p w14:paraId="7A3B26E7" w14:textId="77777777" w:rsidR="00A44E4D" w:rsidRDefault="00A44E4D">
            <w:pPr>
              <w:spacing w:before="240" w:after="240"/>
              <w:jc w:val="both"/>
              <w:rPr>
                <w:b/>
                <w:sz w:val="24"/>
                <w:szCs w:val="24"/>
              </w:rPr>
            </w:pPr>
          </w:p>
        </w:tc>
        <w:tc>
          <w:tcPr>
            <w:tcW w:w="1080" w:type="dxa"/>
          </w:tcPr>
          <w:p w14:paraId="4A505EB5" w14:textId="77777777" w:rsidR="00A44E4D" w:rsidRDefault="00A44E4D">
            <w:pPr>
              <w:spacing w:before="240" w:after="240"/>
              <w:jc w:val="both"/>
              <w:rPr>
                <w:b/>
                <w:sz w:val="24"/>
                <w:szCs w:val="24"/>
              </w:rPr>
            </w:pPr>
          </w:p>
        </w:tc>
      </w:tr>
    </w:tbl>
    <w:p w14:paraId="39B149C9" w14:textId="77777777" w:rsidR="00A44E4D" w:rsidRDefault="00000000">
      <w:pPr>
        <w:spacing w:before="240" w:after="240"/>
        <w:ind w:left="283"/>
        <w:jc w:val="both"/>
        <w:rPr>
          <w:color w:val="999999"/>
          <w:sz w:val="24"/>
          <w:szCs w:val="24"/>
        </w:rPr>
      </w:pPr>
      <w:r>
        <w:rPr>
          <w:color w:val="999999"/>
          <w:sz w:val="24"/>
          <w:szCs w:val="24"/>
        </w:rPr>
        <w:t>* Ponderación de Actividades: Asigne un peso o valor a cada actividad (ponderación), reflejando su importancia relativa dentro de la estrategia global.</w:t>
      </w:r>
    </w:p>
    <w:p w14:paraId="61687BE9" w14:textId="77777777" w:rsidR="00A44E4D" w:rsidRDefault="00000000">
      <w:pPr>
        <w:numPr>
          <w:ilvl w:val="0"/>
          <w:numId w:val="1"/>
        </w:numPr>
        <w:spacing w:before="240" w:after="240" w:line="276" w:lineRule="auto"/>
        <w:jc w:val="both"/>
      </w:pPr>
      <w:r>
        <w:rPr>
          <w:b/>
          <w:sz w:val="24"/>
          <w:szCs w:val="24"/>
        </w:rPr>
        <w:t>Seguimiento, evaluación y mejora continua (obligatorio)</w:t>
      </w:r>
    </w:p>
    <w:p w14:paraId="006675F6" w14:textId="77777777" w:rsidR="00A44E4D" w:rsidRDefault="00000000">
      <w:pPr>
        <w:pStyle w:val="Ttulo4"/>
        <w:keepNext w:val="0"/>
        <w:keepLines w:val="0"/>
        <w:spacing w:before="240" w:after="40" w:line="276" w:lineRule="auto"/>
        <w:ind w:left="720"/>
        <w:jc w:val="both"/>
        <w:rPr>
          <w:rFonts w:ascii="Arial" w:eastAsia="Arial" w:hAnsi="Arial" w:cs="Arial"/>
          <w:i w:val="0"/>
          <w:color w:val="999999"/>
          <w:sz w:val="24"/>
          <w:szCs w:val="24"/>
        </w:rPr>
      </w:pPr>
      <w:bookmarkStart w:id="3" w:name="_heading=h.3ylkayebiyr8" w:colFirst="0" w:colLast="0"/>
      <w:bookmarkEnd w:id="3"/>
      <w:r>
        <w:rPr>
          <w:rFonts w:ascii="Arial" w:eastAsia="Arial" w:hAnsi="Arial" w:cs="Arial"/>
          <w:b/>
          <w:i w:val="0"/>
          <w:color w:val="00000A"/>
          <w:sz w:val="24"/>
          <w:szCs w:val="24"/>
        </w:rPr>
        <w:t xml:space="preserve">11.1 Mecanismos de monitoreo y seguimiento. </w:t>
      </w:r>
      <w:r>
        <w:rPr>
          <w:rFonts w:ascii="Arial" w:eastAsia="Arial" w:hAnsi="Arial" w:cs="Arial"/>
          <w:i w:val="0"/>
          <w:color w:val="999999"/>
          <w:sz w:val="24"/>
          <w:szCs w:val="24"/>
        </w:rPr>
        <w:t xml:space="preserve">Indicar de qué manera se realizará el seguimiento técnico y operativo de la estrategia, garantizando el cumplimiento de objetivos y la trazabilidad de los resultados. Se debe establecer obligatoriamente la periodicidad de los seguimientos e informes. Se recomienda establecer dónde quedarán publicados o disponibles para su consulta. </w:t>
      </w:r>
    </w:p>
    <w:p w14:paraId="75C80973" w14:textId="77777777" w:rsidR="00A44E4D" w:rsidRDefault="00000000">
      <w:pPr>
        <w:pStyle w:val="Ttulo5"/>
        <w:keepNext w:val="0"/>
        <w:keepLines w:val="0"/>
        <w:spacing w:line="276" w:lineRule="auto"/>
        <w:ind w:left="720"/>
        <w:jc w:val="both"/>
        <w:rPr>
          <w:b w:val="0"/>
          <w:color w:val="999999"/>
          <w:sz w:val="24"/>
          <w:szCs w:val="24"/>
        </w:rPr>
      </w:pPr>
      <w:bookmarkStart w:id="4" w:name="_heading=h.8s2ynn6me2yl" w:colFirst="0" w:colLast="0"/>
      <w:bookmarkEnd w:id="4"/>
      <w:r>
        <w:rPr>
          <w:sz w:val="24"/>
          <w:szCs w:val="24"/>
        </w:rPr>
        <w:t>11.2 Actualización de la estrategia.</w:t>
      </w:r>
      <w:r>
        <w:rPr>
          <w:b w:val="0"/>
          <w:color w:val="999999"/>
          <w:sz w:val="24"/>
          <w:szCs w:val="24"/>
        </w:rPr>
        <w:t xml:space="preserve"> Son los pasos para revisar, ajustar y fortalecer periódicamente los objetivos, líneas de acción y mecanismos de implementación de la estrategia, con base en los resultados de evaluación y seguimiento.</w:t>
      </w:r>
    </w:p>
    <w:p w14:paraId="161F6BA1" w14:textId="77777777" w:rsidR="00A44E4D" w:rsidRDefault="00A44E4D"/>
    <w:p w14:paraId="4E70C219" w14:textId="77777777" w:rsidR="00A44E4D" w:rsidRDefault="00000000">
      <w:pPr>
        <w:spacing w:before="240" w:after="240" w:line="276" w:lineRule="auto"/>
        <w:jc w:val="both"/>
        <w:rPr>
          <w:color w:val="999999"/>
          <w:sz w:val="24"/>
          <w:szCs w:val="24"/>
        </w:rPr>
      </w:pPr>
      <w:bookmarkStart w:id="5" w:name="_heading=h.it6idqxyjum" w:colFirst="0" w:colLast="0"/>
      <w:bookmarkEnd w:id="5"/>
      <w:r>
        <w:rPr>
          <w:b/>
          <w:sz w:val="24"/>
          <w:szCs w:val="24"/>
        </w:rPr>
        <w:t xml:space="preserve">Anexos (opcional). </w:t>
      </w:r>
      <w:r>
        <w:rPr>
          <w:color w:val="999999"/>
          <w:sz w:val="24"/>
          <w:szCs w:val="24"/>
        </w:rPr>
        <w:t>Documentos opcionales de soporte (diagnósticos, mapas, matrices de planificación, actas de concertación, documentos del Sistema de Gestión MIPG etc.).</w:t>
      </w:r>
    </w:p>
    <w:p w14:paraId="56D32547" w14:textId="77777777" w:rsidR="00A44E4D" w:rsidRDefault="00A44E4D">
      <w:pPr>
        <w:rPr>
          <w:sz w:val="24"/>
          <w:szCs w:val="24"/>
        </w:rPr>
      </w:pPr>
      <w:bookmarkStart w:id="6" w:name="_heading=h.uph5hetjex53" w:colFirst="0" w:colLast="0"/>
      <w:bookmarkEnd w:id="6"/>
    </w:p>
    <w:p w14:paraId="7D49F9B8" w14:textId="77777777" w:rsidR="00A44E4D" w:rsidRDefault="00000000">
      <w:pPr>
        <w:pBdr>
          <w:top w:val="nil"/>
          <w:left w:val="nil"/>
          <w:bottom w:val="nil"/>
          <w:right w:val="nil"/>
          <w:between w:val="nil"/>
        </w:pBdr>
        <w:tabs>
          <w:tab w:val="left" w:pos="567"/>
        </w:tabs>
        <w:spacing w:line="360" w:lineRule="auto"/>
        <w:ind w:right="-29"/>
        <w:jc w:val="both"/>
        <w:rPr>
          <w:b/>
          <w:color w:val="000000"/>
          <w:sz w:val="24"/>
          <w:szCs w:val="24"/>
        </w:rPr>
      </w:pPr>
      <w:r>
        <w:rPr>
          <w:b/>
          <w:color w:val="000000"/>
          <w:sz w:val="24"/>
          <w:szCs w:val="24"/>
        </w:rPr>
        <w:t xml:space="preserve">Control de cambios </w:t>
      </w:r>
      <w:r>
        <w:rPr>
          <w:b/>
          <w:sz w:val="24"/>
          <w:szCs w:val="24"/>
        </w:rPr>
        <w:t>(obligatorio)</w:t>
      </w:r>
    </w:p>
    <w:p w14:paraId="19FDFB63" w14:textId="77777777" w:rsidR="00A44E4D" w:rsidRDefault="00A44E4D">
      <w:pPr>
        <w:spacing w:line="360" w:lineRule="auto"/>
        <w:jc w:val="both"/>
        <w:rPr>
          <w:sz w:val="22"/>
          <w:szCs w:val="22"/>
        </w:rPr>
      </w:pPr>
    </w:p>
    <w:tbl>
      <w:tblPr>
        <w:tblStyle w:val="a3"/>
        <w:tblW w:w="9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7"/>
        <w:gridCol w:w="9285"/>
      </w:tblGrid>
      <w:tr w:rsidR="00A44E4D" w14:paraId="2F7CA55A" w14:textId="77777777">
        <w:trPr>
          <w:trHeight w:val="283"/>
          <w:tblHeader/>
        </w:trPr>
        <w:tc>
          <w:tcPr>
            <w:tcW w:w="677" w:type="dxa"/>
            <w:vAlign w:val="center"/>
          </w:tcPr>
          <w:p w14:paraId="3FA1BC0A" w14:textId="77777777" w:rsidR="00A44E4D" w:rsidRDefault="00000000">
            <w:pPr>
              <w:pBdr>
                <w:top w:val="nil"/>
                <w:left w:val="nil"/>
                <w:bottom w:val="nil"/>
                <w:right w:val="nil"/>
                <w:between w:val="nil"/>
              </w:pBdr>
              <w:spacing w:line="360" w:lineRule="auto"/>
              <w:jc w:val="center"/>
              <w:rPr>
                <w:color w:val="000000"/>
                <w:sz w:val="22"/>
                <w:szCs w:val="22"/>
              </w:rPr>
            </w:pPr>
            <w:r>
              <w:rPr>
                <w:b/>
                <w:color w:val="000000"/>
                <w:sz w:val="22"/>
                <w:szCs w:val="22"/>
              </w:rPr>
              <w:t>No.</w:t>
            </w:r>
          </w:p>
        </w:tc>
        <w:tc>
          <w:tcPr>
            <w:tcW w:w="9285" w:type="dxa"/>
            <w:vAlign w:val="center"/>
          </w:tcPr>
          <w:p w14:paraId="3AB79284" w14:textId="77777777" w:rsidR="00A44E4D" w:rsidRDefault="00000000">
            <w:pPr>
              <w:pBdr>
                <w:top w:val="nil"/>
                <w:left w:val="nil"/>
                <w:bottom w:val="nil"/>
                <w:right w:val="nil"/>
                <w:between w:val="nil"/>
              </w:pBdr>
              <w:spacing w:line="360" w:lineRule="auto"/>
              <w:jc w:val="center"/>
              <w:rPr>
                <w:color w:val="000000"/>
                <w:sz w:val="22"/>
                <w:szCs w:val="22"/>
              </w:rPr>
            </w:pPr>
            <w:r>
              <w:rPr>
                <w:b/>
                <w:color w:val="000000"/>
                <w:sz w:val="22"/>
                <w:szCs w:val="22"/>
              </w:rPr>
              <w:t>CAMBIOS REALIZADOS</w:t>
            </w:r>
          </w:p>
        </w:tc>
      </w:tr>
      <w:tr w:rsidR="00A44E4D" w14:paraId="2A813D21" w14:textId="77777777">
        <w:trPr>
          <w:trHeight w:val="283"/>
        </w:trPr>
        <w:tc>
          <w:tcPr>
            <w:tcW w:w="677" w:type="dxa"/>
            <w:vAlign w:val="center"/>
          </w:tcPr>
          <w:p w14:paraId="5BE0278A" w14:textId="77777777" w:rsidR="00A44E4D" w:rsidRDefault="00000000">
            <w:pPr>
              <w:spacing w:line="360" w:lineRule="auto"/>
              <w:jc w:val="center"/>
              <w:rPr>
                <w:sz w:val="22"/>
                <w:szCs w:val="22"/>
              </w:rPr>
            </w:pPr>
            <w:r>
              <w:rPr>
                <w:sz w:val="22"/>
                <w:szCs w:val="22"/>
              </w:rPr>
              <w:t>1</w:t>
            </w:r>
          </w:p>
        </w:tc>
        <w:tc>
          <w:tcPr>
            <w:tcW w:w="9285" w:type="dxa"/>
            <w:vAlign w:val="center"/>
          </w:tcPr>
          <w:p w14:paraId="4159BBAA" w14:textId="77777777" w:rsidR="00A44E4D" w:rsidRDefault="00000000">
            <w:pPr>
              <w:spacing w:line="360" w:lineRule="auto"/>
              <w:rPr>
                <w:sz w:val="18"/>
                <w:szCs w:val="18"/>
              </w:rPr>
            </w:pPr>
            <w:r>
              <w:rPr>
                <w:sz w:val="18"/>
                <w:szCs w:val="18"/>
              </w:rPr>
              <w:t xml:space="preserve">Ver Solicitud de creación, modificación o eliminación de documento caso GLPI #xxxxxxxx / </w:t>
            </w:r>
            <w:proofErr w:type="spellStart"/>
            <w:proofErr w:type="gramStart"/>
            <w:r>
              <w:rPr>
                <w:sz w:val="18"/>
                <w:szCs w:val="18"/>
              </w:rPr>
              <w:t>Radicado:XXXXXXXXXXXX</w:t>
            </w:r>
            <w:proofErr w:type="spellEnd"/>
            <w:proofErr w:type="gramEnd"/>
            <w:r>
              <w:rPr>
                <w:sz w:val="18"/>
                <w:szCs w:val="18"/>
              </w:rPr>
              <w:t>:  Fecha: DD/MM/AAAA</w:t>
            </w:r>
          </w:p>
        </w:tc>
      </w:tr>
      <w:tr w:rsidR="00A44E4D" w14:paraId="461331C9" w14:textId="77777777">
        <w:trPr>
          <w:trHeight w:val="283"/>
        </w:trPr>
        <w:tc>
          <w:tcPr>
            <w:tcW w:w="677" w:type="dxa"/>
            <w:vAlign w:val="center"/>
          </w:tcPr>
          <w:p w14:paraId="3B12E2B2" w14:textId="77777777" w:rsidR="00A44E4D" w:rsidRDefault="00000000">
            <w:pPr>
              <w:spacing w:line="360" w:lineRule="auto"/>
              <w:jc w:val="center"/>
              <w:rPr>
                <w:sz w:val="22"/>
                <w:szCs w:val="22"/>
              </w:rPr>
            </w:pPr>
            <w:r>
              <w:rPr>
                <w:sz w:val="22"/>
                <w:szCs w:val="22"/>
              </w:rPr>
              <w:t>2</w:t>
            </w:r>
          </w:p>
        </w:tc>
        <w:tc>
          <w:tcPr>
            <w:tcW w:w="9285" w:type="dxa"/>
            <w:vAlign w:val="center"/>
          </w:tcPr>
          <w:p w14:paraId="5E8F99FC" w14:textId="77777777" w:rsidR="00A44E4D" w:rsidRDefault="00A44E4D">
            <w:pPr>
              <w:spacing w:line="360" w:lineRule="auto"/>
              <w:rPr>
                <w:sz w:val="18"/>
                <w:szCs w:val="18"/>
              </w:rPr>
            </w:pPr>
          </w:p>
        </w:tc>
      </w:tr>
    </w:tbl>
    <w:p w14:paraId="6969D2AB" w14:textId="77777777" w:rsidR="00A44E4D" w:rsidRDefault="00A44E4D">
      <w:pPr>
        <w:pBdr>
          <w:top w:val="nil"/>
          <w:left w:val="nil"/>
          <w:bottom w:val="nil"/>
          <w:right w:val="nil"/>
          <w:between w:val="nil"/>
        </w:pBdr>
        <w:tabs>
          <w:tab w:val="left" w:pos="567"/>
        </w:tabs>
        <w:spacing w:line="360" w:lineRule="auto"/>
        <w:ind w:right="-29"/>
        <w:jc w:val="both"/>
        <w:rPr>
          <w:b/>
          <w:color w:val="000000"/>
          <w:sz w:val="22"/>
          <w:szCs w:val="22"/>
        </w:rPr>
      </w:pPr>
    </w:p>
    <w:p w14:paraId="1BC3E47B" w14:textId="77777777" w:rsidR="00A44E4D" w:rsidRDefault="00000000">
      <w:pPr>
        <w:pBdr>
          <w:top w:val="nil"/>
          <w:left w:val="nil"/>
          <w:bottom w:val="nil"/>
          <w:right w:val="nil"/>
          <w:between w:val="nil"/>
        </w:pBdr>
        <w:tabs>
          <w:tab w:val="left" w:pos="567"/>
        </w:tabs>
        <w:spacing w:line="360" w:lineRule="auto"/>
        <w:ind w:right="-29"/>
        <w:jc w:val="both"/>
        <w:rPr>
          <w:b/>
          <w:color w:val="000000"/>
          <w:sz w:val="22"/>
          <w:szCs w:val="22"/>
        </w:rPr>
      </w:pPr>
      <w:r>
        <w:rPr>
          <w:b/>
          <w:color w:val="000000"/>
          <w:sz w:val="22"/>
          <w:szCs w:val="22"/>
        </w:rPr>
        <w:t xml:space="preserve">Responsables de elaboración, revisión y aprobación </w:t>
      </w:r>
      <w:r>
        <w:rPr>
          <w:b/>
          <w:sz w:val="24"/>
          <w:szCs w:val="24"/>
        </w:rPr>
        <w:t>(obligatorio)</w:t>
      </w:r>
    </w:p>
    <w:tbl>
      <w:tblPr>
        <w:tblStyle w:val="a4"/>
        <w:tblW w:w="9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0"/>
        <w:gridCol w:w="2490"/>
        <w:gridCol w:w="2491"/>
        <w:gridCol w:w="2491"/>
      </w:tblGrid>
      <w:tr w:rsidR="00A44E4D" w14:paraId="7465715C" w14:textId="77777777">
        <w:tc>
          <w:tcPr>
            <w:tcW w:w="2490" w:type="dxa"/>
          </w:tcPr>
          <w:p w14:paraId="45210DE9" w14:textId="77777777" w:rsidR="00A44E4D" w:rsidRDefault="00000000">
            <w:pPr>
              <w:jc w:val="center"/>
            </w:pPr>
            <w:r>
              <w:t>ELABORADO POR</w:t>
            </w:r>
          </w:p>
          <w:p w14:paraId="201F8B93" w14:textId="77777777" w:rsidR="00A44E4D" w:rsidRDefault="00000000">
            <w:pPr>
              <w:jc w:val="center"/>
              <w:rPr>
                <w:b/>
              </w:rPr>
            </w:pPr>
            <w:r>
              <w:rPr>
                <w:i/>
                <w:color w:val="808080"/>
                <w:sz w:val="16"/>
                <w:szCs w:val="16"/>
              </w:rPr>
              <w:lastRenderedPageBreak/>
              <w:t>Persona(s) responsable(s) de crear, proyectar la modificación y/o ajuste del documento</w:t>
            </w:r>
          </w:p>
        </w:tc>
        <w:tc>
          <w:tcPr>
            <w:tcW w:w="2490" w:type="dxa"/>
          </w:tcPr>
          <w:p w14:paraId="753A3767" w14:textId="77777777" w:rsidR="00A44E4D" w:rsidRDefault="00000000">
            <w:pPr>
              <w:jc w:val="center"/>
            </w:pPr>
            <w:r>
              <w:lastRenderedPageBreak/>
              <w:t>APROBADO POR</w:t>
            </w:r>
          </w:p>
          <w:p w14:paraId="556C62AD" w14:textId="77777777" w:rsidR="00A44E4D" w:rsidRDefault="00000000">
            <w:pPr>
              <w:jc w:val="center"/>
            </w:pPr>
            <w:r>
              <w:rPr>
                <w:i/>
                <w:color w:val="808080"/>
                <w:sz w:val="16"/>
                <w:szCs w:val="16"/>
              </w:rPr>
              <w:lastRenderedPageBreak/>
              <w:t>Líder del Proceso quién debe hacer cumplir el contenido establecido en el documento</w:t>
            </w:r>
          </w:p>
        </w:tc>
        <w:tc>
          <w:tcPr>
            <w:tcW w:w="2491" w:type="dxa"/>
          </w:tcPr>
          <w:p w14:paraId="3A127538" w14:textId="77777777" w:rsidR="00A44E4D" w:rsidRDefault="00000000">
            <w:pPr>
              <w:ind w:left="6" w:hanging="6"/>
              <w:jc w:val="center"/>
            </w:pPr>
            <w:r>
              <w:lastRenderedPageBreak/>
              <w:t>REVISADO POR</w:t>
            </w:r>
          </w:p>
          <w:p w14:paraId="7127AE2C" w14:textId="77777777" w:rsidR="00A44E4D" w:rsidRDefault="00000000">
            <w:pPr>
              <w:ind w:left="6" w:hanging="6"/>
              <w:jc w:val="center"/>
              <w:rPr>
                <w:b/>
              </w:rPr>
            </w:pPr>
            <w:r>
              <w:rPr>
                <w:i/>
                <w:color w:val="808080"/>
                <w:sz w:val="16"/>
                <w:szCs w:val="16"/>
              </w:rPr>
              <w:lastRenderedPageBreak/>
              <w:t>Persona(s) de la OAP responsable(s) de verificar que el documento contenga los lineamientos establecidos</w:t>
            </w:r>
          </w:p>
        </w:tc>
        <w:tc>
          <w:tcPr>
            <w:tcW w:w="2491" w:type="dxa"/>
          </w:tcPr>
          <w:p w14:paraId="1A51BD1B" w14:textId="77777777" w:rsidR="00A44E4D" w:rsidRDefault="00000000">
            <w:pPr>
              <w:jc w:val="center"/>
            </w:pPr>
            <w:r>
              <w:lastRenderedPageBreak/>
              <w:t>AVALADO POR</w:t>
            </w:r>
          </w:p>
          <w:p w14:paraId="4CD076AC" w14:textId="77777777" w:rsidR="00A44E4D" w:rsidRDefault="00000000">
            <w:pPr>
              <w:jc w:val="center"/>
              <w:rPr>
                <w:b/>
              </w:rPr>
            </w:pPr>
            <w:r>
              <w:rPr>
                <w:i/>
                <w:color w:val="808080"/>
                <w:sz w:val="16"/>
                <w:szCs w:val="16"/>
              </w:rPr>
              <w:lastRenderedPageBreak/>
              <w:t>Jefe de la Oficina Asesora de Planeación</w:t>
            </w:r>
          </w:p>
        </w:tc>
      </w:tr>
      <w:tr w:rsidR="00A44E4D" w14:paraId="1BF86AA1" w14:textId="77777777">
        <w:trPr>
          <w:trHeight w:val="293"/>
        </w:trPr>
        <w:tc>
          <w:tcPr>
            <w:tcW w:w="2490" w:type="dxa"/>
          </w:tcPr>
          <w:p w14:paraId="72BABE32" w14:textId="77777777" w:rsidR="00A44E4D" w:rsidRDefault="00000000">
            <w:pPr>
              <w:ind w:left="284" w:hanging="284"/>
              <w:rPr>
                <w:b/>
              </w:rPr>
            </w:pPr>
            <w:r>
              <w:lastRenderedPageBreak/>
              <w:t>NOMBRE:</w:t>
            </w:r>
          </w:p>
        </w:tc>
        <w:tc>
          <w:tcPr>
            <w:tcW w:w="2490" w:type="dxa"/>
          </w:tcPr>
          <w:p w14:paraId="011F7409" w14:textId="77777777" w:rsidR="00A44E4D" w:rsidRDefault="00000000">
            <w:pPr>
              <w:ind w:left="284" w:hanging="284"/>
            </w:pPr>
            <w:r>
              <w:t>NOMBRE:</w:t>
            </w:r>
          </w:p>
        </w:tc>
        <w:tc>
          <w:tcPr>
            <w:tcW w:w="2491" w:type="dxa"/>
          </w:tcPr>
          <w:p w14:paraId="2EB33817" w14:textId="77777777" w:rsidR="00A44E4D" w:rsidRDefault="00000000">
            <w:pPr>
              <w:ind w:left="284" w:hanging="284"/>
              <w:rPr>
                <w:b/>
              </w:rPr>
            </w:pPr>
            <w:r>
              <w:t>NOMBRE:</w:t>
            </w:r>
          </w:p>
        </w:tc>
        <w:tc>
          <w:tcPr>
            <w:tcW w:w="2491" w:type="dxa"/>
          </w:tcPr>
          <w:p w14:paraId="2C7B9463" w14:textId="77777777" w:rsidR="00A44E4D" w:rsidRDefault="00000000">
            <w:pPr>
              <w:ind w:left="284" w:hanging="284"/>
              <w:rPr>
                <w:b/>
              </w:rPr>
            </w:pPr>
            <w:r>
              <w:t>NOMBRE:</w:t>
            </w:r>
          </w:p>
        </w:tc>
      </w:tr>
      <w:tr w:rsidR="00A44E4D" w14:paraId="167DFEBE" w14:textId="77777777">
        <w:trPr>
          <w:trHeight w:val="262"/>
        </w:trPr>
        <w:tc>
          <w:tcPr>
            <w:tcW w:w="2490" w:type="dxa"/>
          </w:tcPr>
          <w:p w14:paraId="241F575A" w14:textId="77777777" w:rsidR="00A44E4D" w:rsidRDefault="00000000">
            <w:pPr>
              <w:ind w:left="284" w:hanging="284"/>
              <w:jc w:val="both"/>
              <w:rPr>
                <w:b/>
              </w:rPr>
            </w:pPr>
            <w:r>
              <w:t>CARGO:</w:t>
            </w:r>
          </w:p>
        </w:tc>
        <w:tc>
          <w:tcPr>
            <w:tcW w:w="2490" w:type="dxa"/>
          </w:tcPr>
          <w:p w14:paraId="6166E402" w14:textId="77777777" w:rsidR="00A44E4D" w:rsidRDefault="00000000">
            <w:pPr>
              <w:ind w:left="284" w:hanging="284"/>
            </w:pPr>
            <w:r>
              <w:t>CARGO:</w:t>
            </w:r>
          </w:p>
        </w:tc>
        <w:tc>
          <w:tcPr>
            <w:tcW w:w="2491" w:type="dxa"/>
          </w:tcPr>
          <w:p w14:paraId="43460DC9" w14:textId="77777777" w:rsidR="00A44E4D" w:rsidRDefault="00000000">
            <w:pPr>
              <w:ind w:left="284" w:hanging="284"/>
              <w:rPr>
                <w:b/>
              </w:rPr>
            </w:pPr>
            <w:r>
              <w:t>CARGO:</w:t>
            </w:r>
          </w:p>
        </w:tc>
        <w:tc>
          <w:tcPr>
            <w:tcW w:w="2491" w:type="dxa"/>
          </w:tcPr>
          <w:p w14:paraId="718BAD23" w14:textId="77777777" w:rsidR="00A44E4D" w:rsidRDefault="00000000">
            <w:pPr>
              <w:ind w:left="284" w:hanging="284"/>
              <w:jc w:val="both"/>
              <w:rPr>
                <w:b/>
              </w:rPr>
            </w:pPr>
            <w:r>
              <w:t>CARGO:</w:t>
            </w:r>
          </w:p>
        </w:tc>
      </w:tr>
      <w:tr w:rsidR="00A44E4D" w14:paraId="504690CA" w14:textId="77777777">
        <w:trPr>
          <w:trHeight w:val="408"/>
        </w:trPr>
        <w:tc>
          <w:tcPr>
            <w:tcW w:w="2490" w:type="dxa"/>
          </w:tcPr>
          <w:p w14:paraId="7AA28F91" w14:textId="77777777" w:rsidR="00A44E4D" w:rsidRDefault="00000000">
            <w:pPr>
              <w:ind w:left="284" w:hanging="284"/>
              <w:jc w:val="both"/>
            </w:pPr>
            <w:r>
              <w:t>FIRMA:</w:t>
            </w:r>
          </w:p>
          <w:p w14:paraId="496AB7FE" w14:textId="77777777" w:rsidR="00A44E4D" w:rsidRDefault="00000000">
            <w:pPr>
              <w:ind w:left="284" w:hanging="284"/>
              <w:jc w:val="center"/>
              <w:rPr>
                <w:b/>
              </w:rPr>
            </w:pPr>
            <w:r>
              <w:t>Electrónica</w:t>
            </w:r>
          </w:p>
        </w:tc>
        <w:tc>
          <w:tcPr>
            <w:tcW w:w="2490" w:type="dxa"/>
          </w:tcPr>
          <w:p w14:paraId="1E21711A" w14:textId="77777777" w:rsidR="00A44E4D" w:rsidRDefault="00000000">
            <w:pPr>
              <w:ind w:left="284" w:hanging="284"/>
              <w:jc w:val="both"/>
            </w:pPr>
            <w:r>
              <w:t>FIRMA:</w:t>
            </w:r>
          </w:p>
          <w:p w14:paraId="03FCC685" w14:textId="77777777" w:rsidR="00A44E4D" w:rsidRDefault="00000000">
            <w:pPr>
              <w:ind w:left="284" w:hanging="284"/>
            </w:pPr>
            <w:r>
              <w:t>Electrónica</w:t>
            </w:r>
          </w:p>
        </w:tc>
        <w:tc>
          <w:tcPr>
            <w:tcW w:w="2491" w:type="dxa"/>
          </w:tcPr>
          <w:p w14:paraId="13588827" w14:textId="77777777" w:rsidR="00A44E4D" w:rsidRDefault="00000000">
            <w:pPr>
              <w:ind w:left="284" w:hanging="284"/>
            </w:pPr>
            <w:r>
              <w:t>FIRMA:</w:t>
            </w:r>
          </w:p>
          <w:p w14:paraId="466BFD9C" w14:textId="77777777" w:rsidR="00A44E4D" w:rsidRDefault="00000000">
            <w:pPr>
              <w:ind w:left="284" w:hanging="284"/>
              <w:jc w:val="center"/>
              <w:rPr>
                <w:b/>
              </w:rPr>
            </w:pPr>
            <w:r>
              <w:t>Electrónica</w:t>
            </w:r>
          </w:p>
        </w:tc>
        <w:tc>
          <w:tcPr>
            <w:tcW w:w="2491" w:type="dxa"/>
          </w:tcPr>
          <w:p w14:paraId="37ED216A" w14:textId="77777777" w:rsidR="00A44E4D" w:rsidRDefault="00000000">
            <w:pPr>
              <w:ind w:left="284" w:hanging="284"/>
              <w:jc w:val="both"/>
            </w:pPr>
            <w:r>
              <w:t>FIRMA:</w:t>
            </w:r>
          </w:p>
          <w:p w14:paraId="1F27ADE3" w14:textId="77777777" w:rsidR="00A44E4D" w:rsidRDefault="00000000">
            <w:pPr>
              <w:ind w:left="284" w:hanging="284"/>
              <w:jc w:val="center"/>
              <w:rPr>
                <w:b/>
              </w:rPr>
            </w:pPr>
            <w:r>
              <w:t>Electrónica</w:t>
            </w:r>
          </w:p>
        </w:tc>
      </w:tr>
    </w:tbl>
    <w:p w14:paraId="3E2D7F7B" w14:textId="77777777" w:rsidR="00A44E4D" w:rsidRDefault="00A44E4D">
      <w:pPr>
        <w:spacing w:line="360" w:lineRule="auto"/>
        <w:rPr>
          <w:sz w:val="22"/>
          <w:szCs w:val="22"/>
        </w:rPr>
      </w:pPr>
    </w:p>
    <w:p w14:paraId="72807350" w14:textId="77777777" w:rsidR="00A44E4D" w:rsidRDefault="00A44E4D">
      <w:pPr>
        <w:rPr>
          <w:sz w:val="24"/>
          <w:szCs w:val="24"/>
        </w:rPr>
      </w:pPr>
    </w:p>
    <w:p w14:paraId="44D4B7E7" w14:textId="77777777" w:rsidR="00A44E4D" w:rsidRDefault="00A44E4D">
      <w:pPr>
        <w:jc w:val="center"/>
        <w:rPr>
          <w:rFonts w:ascii="Arial Narrow" w:eastAsia="Arial Narrow" w:hAnsi="Arial Narrow" w:cs="Arial Narrow"/>
          <w:sz w:val="24"/>
          <w:szCs w:val="24"/>
        </w:rPr>
      </w:pPr>
    </w:p>
    <w:sectPr w:rsidR="00A44E4D">
      <w:headerReference w:type="default" r:id="rId8"/>
      <w:footerReference w:type="default" r:id="rId9"/>
      <w:pgSz w:w="12240" w:h="15840"/>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30633" w14:textId="77777777" w:rsidR="004C2AC7" w:rsidRDefault="004C2AC7">
      <w:r>
        <w:separator/>
      </w:r>
    </w:p>
  </w:endnote>
  <w:endnote w:type="continuationSeparator" w:id="0">
    <w:p w14:paraId="0A54192A" w14:textId="77777777" w:rsidR="004C2AC7" w:rsidRDefault="004C2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C7672BB4-63E5-4F7D-8B1F-4BFAD6E38E3F}"/>
    <w:embedBold r:id="rId2" w:fontKey="{5D96BDE0-42F2-477F-B074-F296ECCC1943}"/>
  </w:font>
  <w:font w:name="Calibri">
    <w:panose1 w:val="020F0502020204030204"/>
    <w:charset w:val="00"/>
    <w:family w:val="swiss"/>
    <w:pitch w:val="variable"/>
    <w:sig w:usb0="E4002EFF" w:usb1="C000247B" w:usb2="00000009" w:usb3="00000000" w:csb0="000001FF" w:csb1="00000000"/>
    <w:embedRegular r:id="rId3" w:fontKey="{61FD4F77-BAB2-4DD2-B68C-5D981228FFAA}"/>
    <w:embedBold r:id="rId4" w:fontKey="{3088E96E-A984-4CE0-8FE1-8248BD3B088D}"/>
    <w:embedItalic r:id="rId5" w:fontKey="{47E7AE6F-670B-4F0E-ADE1-00EE2A288151}"/>
  </w:font>
  <w:font w:name="MS Sans Serif">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6" w:fontKey="{B03F6905-759B-4C95-8A8F-363541CD530A}"/>
    <w:embedItalic r:id="rId7" w:fontKey="{4ABC538A-1394-4F04-B41F-07AB8D477CDA}"/>
  </w:font>
  <w:font w:name="Mangal">
    <w:panose1 w:val="00000400000000000000"/>
    <w:charset w:val="00"/>
    <w:family w:val="roman"/>
    <w:pitch w:val="variable"/>
    <w:sig w:usb0="00008003" w:usb1="00000000" w:usb2="00000000" w:usb3="00000000" w:csb0="00000001" w:csb1="00000000"/>
    <w:embedRegular r:id="rId8" w:fontKey="{80213BCF-86CC-4286-8D43-08A44862975D}"/>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embedRegular r:id="rId9" w:fontKey="{9B91C3D0-DEEC-43AC-B013-24272EDACF8D}"/>
  </w:font>
  <w:font w:name="Georgia">
    <w:panose1 w:val="02040502050405020303"/>
    <w:charset w:val="00"/>
    <w:family w:val="roman"/>
    <w:pitch w:val="variable"/>
    <w:sig w:usb0="00000287" w:usb1="00000000" w:usb2="00000000" w:usb3="00000000" w:csb0="0000009F" w:csb1="00000000"/>
    <w:embedRegular r:id="rId10" w:fontKey="{48476FF7-F1FF-463A-BFF3-3153A14BF717}"/>
    <w:embedItalic r:id="rId11" w:fontKey="{0FA29F26-6134-40F5-8CF8-A2A8909F9486}"/>
  </w:font>
  <w:font w:name="Arial Narrow">
    <w:panose1 w:val="020B0606020202030204"/>
    <w:charset w:val="00"/>
    <w:family w:val="swiss"/>
    <w:pitch w:val="variable"/>
    <w:sig w:usb0="00000287" w:usb1="00000800" w:usb2="00000000" w:usb3="00000000" w:csb0="0000009F" w:csb1="00000000"/>
    <w:embedRegular r:id="rId12" w:fontKey="{DC173966-776B-4B2E-A743-1B28A21807D4}"/>
    <w:embedBold r:id="rId13" w:fontKey="{967EB153-51C5-4D34-95C4-9D5B710A5C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39288" w14:textId="77777777" w:rsidR="00A44E4D" w:rsidRDefault="00000000">
    <w:pPr>
      <w:jc w:val="right"/>
      <w:rPr>
        <w:color w:val="000000"/>
        <w:sz w:val="14"/>
        <w:szCs w:val="14"/>
        <w:highlight w:val="white"/>
      </w:rPr>
    </w:pPr>
    <w:r>
      <w:rPr>
        <w:color w:val="000000"/>
        <w:sz w:val="14"/>
        <w:szCs w:val="14"/>
        <w:highlight w:val="white"/>
      </w:rPr>
      <w:t>GMC-MN-01-FR-21 V1 04/11/2025</w:t>
    </w:r>
  </w:p>
  <w:p w14:paraId="1C0962C5" w14:textId="77777777" w:rsidR="00A44E4D" w:rsidRDefault="00A44E4D">
    <w:pPr>
      <w:pBdr>
        <w:top w:val="nil"/>
        <w:left w:val="nil"/>
        <w:bottom w:val="nil"/>
        <w:right w:val="nil"/>
        <w:between w:val="nil"/>
      </w:pBdr>
      <w:tabs>
        <w:tab w:val="center" w:pos="4419"/>
        <w:tab w:val="right" w:pos="88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9512B" w14:textId="77777777" w:rsidR="004C2AC7" w:rsidRDefault="004C2AC7">
      <w:r>
        <w:separator/>
      </w:r>
    </w:p>
  </w:footnote>
  <w:footnote w:type="continuationSeparator" w:id="0">
    <w:p w14:paraId="7E2E6705" w14:textId="77777777" w:rsidR="004C2AC7" w:rsidRDefault="004C2A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58B07" w14:textId="77777777" w:rsidR="00A44E4D" w:rsidRDefault="00A44E4D">
    <w:pPr>
      <w:widowControl w:val="0"/>
      <w:pBdr>
        <w:top w:val="nil"/>
        <w:left w:val="nil"/>
        <w:bottom w:val="nil"/>
        <w:right w:val="nil"/>
        <w:between w:val="nil"/>
      </w:pBdr>
      <w:spacing w:line="276" w:lineRule="auto"/>
      <w:rPr>
        <w:rFonts w:ascii="Arial Narrow" w:eastAsia="Arial Narrow" w:hAnsi="Arial Narrow" w:cs="Arial Narrow"/>
        <w:sz w:val="24"/>
        <w:szCs w:val="24"/>
      </w:rPr>
    </w:pPr>
  </w:p>
  <w:tbl>
    <w:tblPr>
      <w:tblStyle w:val="a5"/>
      <w:tblW w:w="9918" w:type="dxa"/>
      <w:tblInd w:w="-5" w:type="dxa"/>
      <w:tblBorders>
        <w:top w:val="single" w:sz="4" w:space="0" w:color="000001"/>
        <w:left w:val="single" w:sz="4" w:space="0" w:color="000001"/>
        <w:bottom w:val="single" w:sz="4" w:space="0" w:color="000001"/>
        <w:insideH w:val="single" w:sz="4" w:space="0" w:color="000001"/>
      </w:tblBorders>
      <w:tblLayout w:type="fixed"/>
      <w:tblLook w:val="0400" w:firstRow="0" w:lastRow="0" w:firstColumn="0" w:lastColumn="0" w:noHBand="0" w:noVBand="1"/>
    </w:tblPr>
    <w:tblGrid>
      <w:gridCol w:w="1724"/>
      <w:gridCol w:w="5501"/>
      <w:gridCol w:w="2693"/>
    </w:tblGrid>
    <w:tr w:rsidR="00A44E4D" w14:paraId="2DE2C248" w14:textId="77777777">
      <w:trPr>
        <w:trHeight w:val="307"/>
      </w:trPr>
      <w:tc>
        <w:tcPr>
          <w:tcW w:w="1724" w:type="dxa"/>
          <w:vMerge w:val="restart"/>
          <w:tcBorders>
            <w:top w:val="single" w:sz="4" w:space="0" w:color="000001"/>
            <w:left w:val="single" w:sz="4" w:space="0" w:color="000001"/>
            <w:bottom w:val="single" w:sz="4" w:space="0" w:color="000001"/>
          </w:tcBorders>
          <w:tcMar>
            <w:left w:w="-5" w:type="dxa"/>
          </w:tcMar>
        </w:tcPr>
        <w:p w14:paraId="363391AA" w14:textId="77777777" w:rsidR="00A44E4D" w:rsidRDefault="00000000">
          <w:pPr>
            <w:pBdr>
              <w:top w:val="nil"/>
              <w:left w:val="nil"/>
              <w:bottom w:val="nil"/>
              <w:right w:val="nil"/>
              <w:between w:val="nil"/>
            </w:pBdr>
            <w:jc w:val="center"/>
            <w:rPr>
              <w:b/>
            </w:rPr>
          </w:pPr>
          <w:r>
            <w:rPr>
              <w:noProof/>
            </w:rPr>
            <w:drawing>
              <wp:anchor distT="0" distB="0" distL="114300" distR="114300" simplePos="0" relativeHeight="251658240" behindDoc="0" locked="0" layoutInCell="1" hidden="0" allowOverlap="1" wp14:anchorId="291BA79D" wp14:editId="24F9F7B8">
                <wp:simplePos x="0" y="0"/>
                <wp:positionH relativeFrom="column">
                  <wp:posOffset>238760</wp:posOffset>
                </wp:positionH>
                <wp:positionV relativeFrom="paragraph">
                  <wp:posOffset>133985</wp:posOffset>
                </wp:positionV>
                <wp:extent cx="720930" cy="685800"/>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20930" cy="685800"/>
                        </a:xfrm>
                        <a:prstGeom prst="rect">
                          <a:avLst/>
                        </a:prstGeom>
                        <a:ln/>
                      </pic:spPr>
                    </pic:pic>
                  </a:graphicData>
                </a:graphic>
              </wp:anchor>
            </w:drawing>
          </w:r>
        </w:p>
      </w:tc>
      <w:tc>
        <w:tcPr>
          <w:tcW w:w="5501" w:type="dxa"/>
          <w:vMerge w:val="restart"/>
          <w:tcBorders>
            <w:top w:val="single" w:sz="4" w:space="0" w:color="000001"/>
            <w:left w:val="single" w:sz="4" w:space="0" w:color="000001"/>
            <w:bottom w:val="single" w:sz="4" w:space="0" w:color="000001"/>
          </w:tcBorders>
          <w:tcMar>
            <w:left w:w="-5" w:type="dxa"/>
          </w:tcMar>
          <w:vAlign w:val="center"/>
        </w:tcPr>
        <w:p w14:paraId="736805FD" w14:textId="77777777" w:rsidR="00A44E4D" w:rsidRPr="00E838A2" w:rsidRDefault="00000000">
          <w:pPr>
            <w:keepNext/>
            <w:widowControl w:val="0"/>
            <w:pBdr>
              <w:top w:val="nil"/>
              <w:left w:val="nil"/>
              <w:bottom w:val="nil"/>
              <w:right w:val="nil"/>
              <w:between w:val="nil"/>
            </w:pBdr>
            <w:tabs>
              <w:tab w:val="center" w:pos="4419"/>
              <w:tab w:val="right" w:pos="8838"/>
            </w:tabs>
            <w:jc w:val="center"/>
            <w:rPr>
              <w:rFonts w:eastAsia="Arial Narrow"/>
              <w:color w:val="434343"/>
              <w:sz w:val="22"/>
              <w:szCs w:val="22"/>
            </w:rPr>
          </w:pPr>
          <w:r w:rsidRPr="00E838A2">
            <w:rPr>
              <w:rFonts w:eastAsia="Arial Narrow"/>
              <w:b/>
              <w:color w:val="000000"/>
              <w:sz w:val="22"/>
              <w:szCs w:val="22"/>
            </w:rPr>
            <w:t>PROCESO</w:t>
          </w:r>
          <w:r w:rsidRPr="00E838A2">
            <w:rPr>
              <w:rFonts w:eastAsia="Arial Narrow"/>
              <w:b/>
              <w:color w:val="434343"/>
              <w:sz w:val="22"/>
              <w:szCs w:val="22"/>
            </w:rPr>
            <w:t xml:space="preserve"> (nombre del proceso)</w:t>
          </w:r>
        </w:p>
      </w:tc>
      <w:tc>
        <w:tcPr>
          <w:tcW w:w="2693" w:type="dxa"/>
          <w:tcBorders>
            <w:top w:val="single" w:sz="4" w:space="0" w:color="000001"/>
            <w:left w:val="single" w:sz="4" w:space="0" w:color="000001"/>
            <w:bottom w:val="single" w:sz="4" w:space="0" w:color="000001"/>
            <w:right w:val="single" w:sz="4" w:space="0" w:color="000001"/>
          </w:tcBorders>
          <w:tcMar>
            <w:left w:w="-5" w:type="dxa"/>
          </w:tcMar>
          <w:vAlign w:val="center"/>
        </w:tcPr>
        <w:p w14:paraId="78BAB5F0" w14:textId="655BFCF0" w:rsidR="00A44E4D" w:rsidRPr="00E838A2" w:rsidRDefault="00000000">
          <w:pPr>
            <w:pBdr>
              <w:top w:val="nil"/>
              <w:left w:val="nil"/>
              <w:bottom w:val="nil"/>
              <w:right w:val="nil"/>
              <w:between w:val="nil"/>
            </w:pBdr>
            <w:rPr>
              <w:rFonts w:eastAsia="Arial Narrow"/>
              <w:sz w:val="20"/>
              <w:szCs w:val="20"/>
            </w:rPr>
          </w:pPr>
          <w:r w:rsidRPr="00E838A2">
            <w:rPr>
              <w:rFonts w:eastAsia="Arial Narrow"/>
              <w:sz w:val="20"/>
              <w:szCs w:val="20"/>
            </w:rPr>
            <w:t xml:space="preserve">Código: </w:t>
          </w:r>
          <w:r w:rsidR="00FE54AB" w:rsidRPr="00E838A2">
            <w:rPr>
              <w:rFonts w:eastAsia="Arial Narrow"/>
              <w:sz w:val="20"/>
              <w:szCs w:val="20"/>
            </w:rPr>
            <w:t>GMC-MN-01-FR-21</w:t>
          </w:r>
        </w:p>
      </w:tc>
    </w:tr>
    <w:tr w:rsidR="00A44E4D" w14:paraId="5B5E30FD" w14:textId="77777777">
      <w:trPr>
        <w:trHeight w:val="374"/>
      </w:trPr>
      <w:tc>
        <w:tcPr>
          <w:tcW w:w="1724" w:type="dxa"/>
          <w:vMerge/>
          <w:tcBorders>
            <w:top w:val="single" w:sz="4" w:space="0" w:color="000001"/>
            <w:left w:val="single" w:sz="4" w:space="0" w:color="000001"/>
            <w:bottom w:val="single" w:sz="4" w:space="0" w:color="000001"/>
          </w:tcBorders>
          <w:tcMar>
            <w:left w:w="-5" w:type="dxa"/>
          </w:tcMar>
        </w:tcPr>
        <w:p w14:paraId="6F441500" w14:textId="77777777" w:rsidR="00A44E4D" w:rsidRDefault="00A44E4D">
          <w:pPr>
            <w:widowControl w:val="0"/>
            <w:pBdr>
              <w:top w:val="nil"/>
              <w:left w:val="nil"/>
              <w:bottom w:val="nil"/>
              <w:right w:val="nil"/>
              <w:between w:val="nil"/>
            </w:pBdr>
            <w:spacing w:line="276" w:lineRule="auto"/>
            <w:rPr>
              <w:rFonts w:ascii="Arial Narrow" w:eastAsia="Arial Narrow" w:hAnsi="Arial Narrow" w:cs="Arial Narrow"/>
            </w:rPr>
          </w:pPr>
        </w:p>
      </w:tc>
      <w:tc>
        <w:tcPr>
          <w:tcW w:w="5501" w:type="dxa"/>
          <w:vMerge/>
          <w:tcBorders>
            <w:top w:val="single" w:sz="4" w:space="0" w:color="000001"/>
            <w:left w:val="single" w:sz="4" w:space="0" w:color="000001"/>
            <w:bottom w:val="single" w:sz="4" w:space="0" w:color="000001"/>
          </w:tcBorders>
          <w:tcMar>
            <w:left w:w="-5" w:type="dxa"/>
          </w:tcMar>
          <w:vAlign w:val="center"/>
        </w:tcPr>
        <w:p w14:paraId="21E6A0D4" w14:textId="77777777" w:rsidR="00A44E4D" w:rsidRPr="00E838A2" w:rsidRDefault="00A44E4D">
          <w:pPr>
            <w:widowControl w:val="0"/>
            <w:pBdr>
              <w:top w:val="nil"/>
              <w:left w:val="nil"/>
              <w:bottom w:val="nil"/>
              <w:right w:val="nil"/>
              <w:between w:val="nil"/>
            </w:pBdr>
            <w:spacing w:line="276" w:lineRule="auto"/>
            <w:rPr>
              <w:rFonts w:eastAsia="Arial Narrow"/>
              <w:sz w:val="22"/>
              <w:szCs w:val="22"/>
            </w:rPr>
          </w:pPr>
        </w:p>
      </w:tc>
      <w:tc>
        <w:tcPr>
          <w:tcW w:w="2693" w:type="dxa"/>
          <w:tcBorders>
            <w:top w:val="single" w:sz="4" w:space="0" w:color="000001"/>
            <w:left w:val="single" w:sz="4" w:space="0" w:color="000001"/>
            <w:bottom w:val="single" w:sz="4" w:space="0" w:color="000001"/>
            <w:right w:val="single" w:sz="4" w:space="0" w:color="000001"/>
          </w:tcBorders>
          <w:tcMar>
            <w:left w:w="-5" w:type="dxa"/>
          </w:tcMar>
          <w:vAlign w:val="center"/>
        </w:tcPr>
        <w:p w14:paraId="27B4BA5C" w14:textId="10147ECA" w:rsidR="00A44E4D" w:rsidRPr="00E838A2" w:rsidRDefault="00000000">
          <w:pPr>
            <w:pBdr>
              <w:top w:val="nil"/>
              <w:left w:val="nil"/>
              <w:bottom w:val="nil"/>
              <w:right w:val="nil"/>
              <w:between w:val="nil"/>
            </w:pBdr>
            <w:rPr>
              <w:rFonts w:eastAsia="Arial Narrow"/>
              <w:sz w:val="20"/>
              <w:szCs w:val="20"/>
            </w:rPr>
          </w:pPr>
          <w:r w:rsidRPr="00E838A2">
            <w:rPr>
              <w:rFonts w:eastAsia="Arial Narrow"/>
              <w:sz w:val="20"/>
              <w:szCs w:val="20"/>
            </w:rPr>
            <w:t xml:space="preserve">Fecha: </w:t>
          </w:r>
          <w:r w:rsidR="00FE54AB" w:rsidRPr="00E838A2">
            <w:rPr>
              <w:rFonts w:eastAsia="Arial Narrow"/>
              <w:sz w:val="20"/>
              <w:szCs w:val="20"/>
            </w:rPr>
            <w:t>06</w:t>
          </w:r>
          <w:r w:rsidRPr="00E838A2">
            <w:rPr>
              <w:rFonts w:eastAsia="Arial Narrow"/>
              <w:sz w:val="20"/>
              <w:szCs w:val="20"/>
            </w:rPr>
            <w:t>/</w:t>
          </w:r>
          <w:r w:rsidR="00FE54AB" w:rsidRPr="00E838A2">
            <w:rPr>
              <w:rFonts w:eastAsia="Arial Narrow"/>
              <w:sz w:val="20"/>
              <w:szCs w:val="20"/>
            </w:rPr>
            <w:t>11</w:t>
          </w:r>
          <w:r w:rsidRPr="00E838A2">
            <w:rPr>
              <w:rFonts w:eastAsia="Arial Narrow"/>
              <w:sz w:val="20"/>
              <w:szCs w:val="20"/>
            </w:rPr>
            <w:t>/2025</w:t>
          </w:r>
        </w:p>
      </w:tc>
    </w:tr>
    <w:tr w:rsidR="00A44E4D" w14:paraId="37BBCB5D" w14:textId="77777777">
      <w:trPr>
        <w:trHeight w:val="423"/>
      </w:trPr>
      <w:tc>
        <w:tcPr>
          <w:tcW w:w="1724" w:type="dxa"/>
          <w:vMerge/>
          <w:tcBorders>
            <w:top w:val="single" w:sz="4" w:space="0" w:color="000001"/>
            <w:left w:val="single" w:sz="4" w:space="0" w:color="000001"/>
            <w:bottom w:val="single" w:sz="4" w:space="0" w:color="000001"/>
          </w:tcBorders>
          <w:tcMar>
            <w:left w:w="-5" w:type="dxa"/>
          </w:tcMar>
        </w:tcPr>
        <w:p w14:paraId="478A4462" w14:textId="77777777" w:rsidR="00A44E4D" w:rsidRDefault="00A44E4D">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5501" w:type="dxa"/>
          <w:vMerge w:val="restart"/>
          <w:tcBorders>
            <w:top w:val="single" w:sz="4" w:space="0" w:color="000001"/>
            <w:left w:val="single" w:sz="4" w:space="0" w:color="000001"/>
            <w:bottom w:val="single" w:sz="4" w:space="0" w:color="000001"/>
          </w:tcBorders>
          <w:tcMar>
            <w:left w:w="-5" w:type="dxa"/>
          </w:tcMar>
          <w:vAlign w:val="center"/>
        </w:tcPr>
        <w:p w14:paraId="1E6E41B7" w14:textId="77777777" w:rsidR="00A44E4D" w:rsidRPr="00E838A2" w:rsidRDefault="00000000">
          <w:pPr>
            <w:tabs>
              <w:tab w:val="center" w:pos="4419"/>
              <w:tab w:val="right" w:pos="8838"/>
            </w:tabs>
            <w:jc w:val="center"/>
            <w:rPr>
              <w:rFonts w:eastAsia="Arial Narrow"/>
              <w:b/>
              <w:color w:val="000000"/>
              <w:sz w:val="22"/>
              <w:szCs w:val="22"/>
            </w:rPr>
          </w:pPr>
          <w:r w:rsidRPr="00E838A2">
            <w:rPr>
              <w:rFonts w:eastAsia="Arial Narrow"/>
              <w:b/>
              <w:color w:val="000000"/>
              <w:sz w:val="22"/>
              <w:szCs w:val="22"/>
            </w:rPr>
            <w:t xml:space="preserve">  NOMBRE DE LA ESTRATEGIA</w:t>
          </w:r>
        </w:p>
      </w:tc>
      <w:tc>
        <w:tcPr>
          <w:tcW w:w="2693" w:type="dxa"/>
          <w:tcBorders>
            <w:top w:val="single" w:sz="4" w:space="0" w:color="000001"/>
            <w:left w:val="single" w:sz="4" w:space="0" w:color="000001"/>
            <w:bottom w:val="single" w:sz="4" w:space="0" w:color="000001"/>
            <w:right w:val="single" w:sz="4" w:space="0" w:color="000001"/>
          </w:tcBorders>
          <w:tcMar>
            <w:left w:w="-5" w:type="dxa"/>
          </w:tcMar>
          <w:vAlign w:val="center"/>
        </w:tcPr>
        <w:p w14:paraId="06DBC25B" w14:textId="77777777" w:rsidR="00A44E4D" w:rsidRPr="00E838A2" w:rsidRDefault="00000000">
          <w:pPr>
            <w:pBdr>
              <w:top w:val="nil"/>
              <w:left w:val="nil"/>
              <w:bottom w:val="nil"/>
              <w:right w:val="nil"/>
              <w:between w:val="nil"/>
            </w:pBdr>
            <w:rPr>
              <w:rFonts w:eastAsia="Arial Narrow"/>
              <w:sz w:val="20"/>
              <w:szCs w:val="20"/>
            </w:rPr>
          </w:pPr>
          <w:r w:rsidRPr="00E838A2">
            <w:rPr>
              <w:rFonts w:eastAsia="Arial Narrow"/>
              <w:sz w:val="20"/>
              <w:szCs w:val="20"/>
            </w:rPr>
            <w:t>Versión: 1</w:t>
          </w:r>
        </w:p>
      </w:tc>
    </w:tr>
    <w:tr w:rsidR="00A44E4D" w14:paraId="15D6A116" w14:textId="77777777">
      <w:trPr>
        <w:trHeight w:val="372"/>
      </w:trPr>
      <w:tc>
        <w:tcPr>
          <w:tcW w:w="1724" w:type="dxa"/>
          <w:vMerge/>
          <w:tcBorders>
            <w:top w:val="single" w:sz="4" w:space="0" w:color="000001"/>
            <w:left w:val="single" w:sz="4" w:space="0" w:color="000001"/>
            <w:bottom w:val="single" w:sz="4" w:space="0" w:color="000001"/>
          </w:tcBorders>
          <w:tcMar>
            <w:left w:w="-5" w:type="dxa"/>
          </w:tcMar>
        </w:tcPr>
        <w:p w14:paraId="3A75925E" w14:textId="77777777" w:rsidR="00A44E4D" w:rsidRDefault="00A44E4D">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5501" w:type="dxa"/>
          <w:vMerge/>
          <w:tcBorders>
            <w:top w:val="single" w:sz="4" w:space="0" w:color="000001"/>
            <w:left w:val="single" w:sz="4" w:space="0" w:color="000001"/>
            <w:bottom w:val="single" w:sz="4" w:space="0" w:color="000001"/>
          </w:tcBorders>
          <w:tcMar>
            <w:left w:w="-5" w:type="dxa"/>
          </w:tcMar>
          <w:vAlign w:val="center"/>
        </w:tcPr>
        <w:p w14:paraId="4B7CE2FC" w14:textId="77777777" w:rsidR="00A44E4D" w:rsidRPr="00E838A2" w:rsidRDefault="00A44E4D">
          <w:pPr>
            <w:widowControl w:val="0"/>
            <w:pBdr>
              <w:top w:val="nil"/>
              <w:left w:val="nil"/>
              <w:bottom w:val="nil"/>
              <w:right w:val="nil"/>
              <w:between w:val="nil"/>
            </w:pBdr>
            <w:spacing w:line="276" w:lineRule="auto"/>
            <w:rPr>
              <w:rFonts w:eastAsia="Arial Narrow"/>
              <w:sz w:val="20"/>
              <w:szCs w:val="20"/>
            </w:rPr>
          </w:pPr>
        </w:p>
      </w:tc>
      <w:tc>
        <w:tcPr>
          <w:tcW w:w="2693" w:type="dxa"/>
          <w:tcBorders>
            <w:top w:val="single" w:sz="4" w:space="0" w:color="000001"/>
            <w:left w:val="single" w:sz="4" w:space="0" w:color="000001"/>
            <w:bottom w:val="single" w:sz="4" w:space="0" w:color="000001"/>
            <w:right w:val="single" w:sz="4" w:space="0" w:color="000001"/>
          </w:tcBorders>
          <w:tcMar>
            <w:left w:w="-5" w:type="dxa"/>
          </w:tcMar>
          <w:vAlign w:val="center"/>
        </w:tcPr>
        <w:p w14:paraId="111CB84A" w14:textId="77777777" w:rsidR="00A44E4D" w:rsidRPr="00E838A2" w:rsidRDefault="00000000">
          <w:pPr>
            <w:pBdr>
              <w:top w:val="nil"/>
              <w:left w:val="nil"/>
              <w:bottom w:val="nil"/>
              <w:right w:val="nil"/>
              <w:between w:val="nil"/>
            </w:pBdr>
            <w:rPr>
              <w:rFonts w:eastAsia="Arial Narrow"/>
              <w:sz w:val="20"/>
              <w:szCs w:val="20"/>
            </w:rPr>
          </w:pPr>
          <w:r w:rsidRPr="00E838A2">
            <w:rPr>
              <w:rFonts w:eastAsia="Calibri"/>
              <w:sz w:val="20"/>
              <w:szCs w:val="20"/>
            </w:rPr>
            <w:t>Página</w:t>
          </w:r>
          <w:r w:rsidRPr="00E838A2">
            <w:rPr>
              <w:sz w:val="20"/>
              <w:szCs w:val="20"/>
            </w:rPr>
            <w:t xml:space="preserve"> </w:t>
          </w:r>
          <w:r w:rsidRPr="00E838A2">
            <w:rPr>
              <w:sz w:val="20"/>
              <w:szCs w:val="20"/>
            </w:rPr>
            <w:fldChar w:fldCharType="begin"/>
          </w:r>
          <w:r w:rsidRPr="00E838A2">
            <w:rPr>
              <w:sz w:val="20"/>
              <w:szCs w:val="20"/>
            </w:rPr>
            <w:instrText>PAGE</w:instrText>
          </w:r>
          <w:r w:rsidRPr="00E838A2">
            <w:rPr>
              <w:sz w:val="20"/>
              <w:szCs w:val="20"/>
            </w:rPr>
            <w:fldChar w:fldCharType="separate"/>
          </w:r>
          <w:r w:rsidR="00FE54AB" w:rsidRPr="00E838A2">
            <w:rPr>
              <w:noProof/>
              <w:sz w:val="20"/>
              <w:szCs w:val="20"/>
            </w:rPr>
            <w:t>1</w:t>
          </w:r>
          <w:r w:rsidRPr="00E838A2">
            <w:rPr>
              <w:sz w:val="20"/>
              <w:szCs w:val="20"/>
            </w:rPr>
            <w:fldChar w:fldCharType="end"/>
          </w:r>
          <w:r w:rsidRPr="00E838A2">
            <w:rPr>
              <w:sz w:val="20"/>
              <w:szCs w:val="20"/>
            </w:rPr>
            <w:t xml:space="preserve"> de </w:t>
          </w:r>
          <w:r w:rsidRPr="00E838A2">
            <w:rPr>
              <w:sz w:val="20"/>
              <w:szCs w:val="20"/>
            </w:rPr>
            <w:fldChar w:fldCharType="begin"/>
          </w:r>
          <w:r w:rsidRPr="00E838A2">
            <w:rPr>
              <w:sz w:val="20"/>
              <w:szCs w:val="20"/>
            </w:rPr>
            <w:instrText>NUMPAGES</w:instrText>
          </w:r>
          <w:r w:rsidRPr="00E838A2">
            <w:rPr>
              <w:sz w:val="20"/>
              <w:szCs w:val="20"/>
            </w:rPr>
            <w:fldChar w:fldCharType="separate"/>
          </w:r>
          <w:r w:rsidR="00FE54AB" w:rsidRPr="00E838A2">
            <w:rPr>
              <w:noProof/>
              <w:sz w:val="20"/>
              <w:szCs w:val="20"/>
            </w:rPr>
            <w:t>2</w:t>
          </w:r>
          <w:r w:rsidRPr="00E838A2">
            <w:rPr>
              <w:sz w:val="20"/>
              <w:szCs w:val="20"/>
            </w:rPr>
            <w:fldChar w:fldCharType="end"/>
          </w:r>
        </w:p>
      </w:tc>
    </w:tr>
  </w:tbl>
  <w:p w14:paraId="65EE974A" w14:textId="77777777" w:rsidR="00A44E4D" w:rsidRDefault="00A44E4D">
    <w:pPr>
      <w:pBdr>
        <w:top w:val="nil"/>
        <w:left w:val="nil"/>
        <w:bottom w:val="nil"/>
        <w:right w:val="nil"/>
        <w:between w:val="nil"/>
      </w:pBdr>
      <w:tabs>
        <w:tab w:val="center" w:pos="4419"/>
        <w:tab w:val="right" w:pos="8838"/>
      </w:tabs>
    </w:pPr>
  </w:p>
  <w:p w14:paraId="0D2EEAF8" w14:textId="77777777" w:rsidR="00A44E4D" w:rsidRDefault="00A44E4D">
    <w:pPr>
      <w:pBdr>
        <w:top w:val="nil"/>
        <w:left w:val="nil"/>
        <w:bottom w:val="nil"/>
        <w:right w:val="nil"/>
        <w:between w:val="nil"/>
      </w:pBdr>
      <w:tabs>
        <w:tab w:val="center" w:pos="4419"/>
        <w:tab w:val="right" w:pos="88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F25B96"/>
    <w:multiLevelType w:val="multilevel"/>
    <w:tmpl w:val="CBE819FC"/>
    <w:lvl w:ilvl="0">
      <w:start w:val="1"/>
      <w:numFmt w:val="decimal"/>
      <w:lvlText w:val="%1."/>
      <w:lvlJc w:val="left"/>
      <w:pPr>
        <w:ind w:left="283" w:hanging="360"/>
      </w:pPr>
      <w:rPr>
        <w:rFonts w:ascii="Arial" w:eastAsia="Arial" w:hAnsi="Arial" w:cs="Arial"/>
        <w:b/>
        <w:color w:val="00000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76992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E4D"/>
    <w:rsid w:val="001C1AE7"/>
    <w:rsid w:val="004C2AC7"/>
    <w:rsid w:val="00A44E4D"/>
    <w:rsid w:val="00E838A2"/>
    <w:rsid w:val="00FE54A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EFB29"/>
  <w15:docId w15:val="{5FE025AD-695B-47B6-8A1E-70227166A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A"/>
        <w:sz w:val="21"/>
        <w:szCs w:val="21"/>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line="259" w:lineRule="auto"/>
      <w:ind w:left="720" w:hanging="360"/>
      <w:jc w:val="both"/>
      <w:outlineLvl w:val="0"/>
    </w:pPr>
    <w:rPr>
      <w:rFonts w:ascii="Century Gothic" w:eastAsia="Century Gothic" w:hAnsi="Century Gothic" w:cs="Century Gothic"/>
      <w:b/>
      <w:color w:val="000000"/>
      <w:sz w:val="22"/>
      <w:szCs w:val="22"/>
    </w:rPr>
  </w:style>
  <w:style w:type="paragraph" w:styleId="Ttulo2">
    <w:name w:val="heading 2"/>
    <w:basedOn w:val="Normal"/>
    <w:next w:val="Normal"/>
    <w:uiPriority w:val="9"/>
    <w:unhideWhenUsed/>
    <w:qFormat/>
    <w:pPr>
      <w:keepNext/>
      <w:keepLines/>
      <w:spacing w:line="259" w:lineRule="auto"/>
      <w:ind w:left="720" w:hanging="360"/>
      <w:outlineLvl w:val="1"/>
    </w:pPr>
    <w:rPr>
      <w:rFonts w:ascii="Century Gothic" w:eastAsia="Century Gothic" w:hAnsi="Century Gothic" w:cs="Century Gothic"/>
      <w:b/>
      <w:color w:val="000000"/>
      <w:sz w:val="22"/>
      <w:szCs w:val="22"/>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keepLines/>
      <w:spacing w:before="40"/>
      <w:outlineLvl w:val="3"/>
    </w:pPr>
    <w:rPr>
      <w:rFonts w:ascii="Calibri" w:eastAsia="Calibri" w:hAnsi="Calibri" w:cs="Calibri"/>
      <w:i/>
      <w:color w:val="2E75B5"/>
    </w:rPr>
  </w:style>
  <w:style w:type="paragraph" w:styleId="Ttulo5">
    <w:name w:val="heading 5"/>
    <w:basedOn w:val="Normal"/>
    <w:next w:val="Normal"/>
    <w:uiPriority w:val="9"/>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3D2783"/>
    <w:pPr>
      <w:tabs>
        <w:tab w:val="center" w:pos="4419"/>
        <w:tab w:val="right" w:pos="8838"/>
      </w:tabs>
    </w:pPr>
  </w:style>
  <w:style w:type="character" w:customStyle="1" w:styleId="EncabezadoCar">
    <w:name w:val="Encabezado Car"/>
    <w:basedOn w:val="Fuentedeprrafopredeter"/>
    <w:link w:val="Encabezado"/>
    <w:uiPriority w:val="99"/>
    <w:rsid w:val="003D2783"/>
  </w:style>
  <w:style w:type="paragraph" w:styleId="Piedepgina">
    <w:name w:val="footer"/>
    <w:basedOn w:val="Normal"/>
    <w:link w:val="PiedepginaCar"/>
    <w:uiPriority w:val="99"/>
    <w:unhideWhenUsed/>
    <w:rsid w:val="003D2783"/>
    <w:pPr>
      <w:tabs>
        <w:tab w:val="center" w:pos="4419"/>
        <w:tab w:val="right" w:pos="8838"/>
      </w:tabs>
    </w:pPr>
  </w:style>
  <w:style w:type="character" w:customStyle="1" w:styleId="PiedepginaCar">
    <w:name w:val="Pie de página Car"/>
    <w:basedOn w:val="Fuentedeprrafopredeter"/>
    <w:link w:val="Piedepgina"/>
    <w:uiPriority w:val="99"/>
    <w:rsid w:val="003D2783"/>
  </w:style>
  <w:style w:type="paragraph" w:customStyle="1" w:styleId="TITULOG">
    <w:name w:val="TITULOG"/>
    <w:rsid w:val="003D2783"/>
    <w:pPr>
      <w:widowControl w:val="0"/>
      <w:spacing w:line="100" w:lineRule="atLeast"/>
      <w:jc w:val="center"/>
    </w:pPr>
    <w:rPr>
      <w:rFonts w:ascii="MS Sans Serif" w:eastAsia="Times New Roman" w:hAnsi="MS Sans Serif" w:cs="Times New Roman"/>
      <w:b/>
      <w:color w:val="000000"/>
      <w:kern w:val="1"/>
      <w:sz w:val="28"/>
      <w:lang w:val="es-ES" w:bidi="hi-IN"/>
    </w:rPr>
  </w:style>
  <w:style w:type="character" w:customStyle="1" w:styleId="Ttulo4Car">
    <w:name w:val="Título 4 Car"/>
    <w:basedOn w:val="Fuentedeprrafopredeter"/>
    <w:uiPriority w:val="9"/>
    <w:semiHidden/>
    <w:rsid w:val="003D2783"/>
    <w:rPr>
      <w:rFonts w:asciiTheme="majorHAnsi" w:eastAsiaTheme="majorEastAsia" w:hAnsiTheme="majorHAnsi" w:cstheme="majorBidi"/>
      <w:i/>
      <w:iCs/>
      <w:color w:val="2E74B5" w:themeColor="accent1" w:themeShade="BF"/>
    </w:rPr>
  </w:style>
  <w:style w:type="paragraph" w:customStyle="1" w:styleId="Contenidodelatabla">
    <w:name w:val="Contenido de la tabla"/>
    <w:basedOn w:val="Normal"/>
    <w:qFormat/>
    <w:rsid w:val="00E55AE2"/>
    <w:pPr>
      <w:suppressLineNumbers/>
    </w:pPr>
    <w:rPr>
      <w:lang w:val="en-US"/>
    </w:rPr>
  </w:style>
  <w:style w:type="character" w:customStyle="1" w:styleId="Ttulo1Car">
    <w:name w:val="Título 1 Car"/>
    <w:basedOn w:val="Fuentedeprrafopredeter"/>
    <w:uiPriority w:val="9"/>
    <w:rsid w:val="00052B59"/>
    <w:rPr>
      <w:rFonts w:ascii="Century Gothic" w:eastAsiaTheme="majorEastAsia" w:hAnsi="Century Gothic" w:cstheme="majorBidi"/>
      <w:b/>
      <w:color w:val="000000" w:themeColor="text1"/>
      <w:szCs w:val="32"/>
      <w:lang w:eastAsia="es-CO"/>
    </w:rPr>
  </w:style>
  <w:style w:type="character" w:customStyle="1" w:styleId="Ttulo2Car">
    <w:name w:val="Título 2 Car"/>
    <w:basedOn w:val="Fuentedeprrafopredeter"/>
    <w:uiPriority w:val="9"/>
    <w:rsid w:val="00052B59"/>
    <w:rPr>
      <w:rFonts w:ascii="Century Gothic" w:eastAsiaTheme="majorEastAsia" w:hAnsi="Century Gothic" w:cstheme="majorBidi"/>
      <w:b/>
      <w:szCs w:val="26"/>
      <w:lang w:eastAsia="es-CO"/>
    </w:rPr>
  </w:style>
  <w:style w:type="table" w:styleId="Tablaconcuadrcula">
    <w:name w:val="Table Grid"/>
    <w:basedOn w:val="Tablanormal"/>
    <w:uiPriority w:val="59"/>
    <w:rsid w:val="00052B59"/>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52B59"/>
    <w:pPr>
      <w:spacing w:line="259" w:lineRule="auto"/>
      <w:ind w:left="720"/>
      <w:contextualSpacing/>
      <w:jc w:val="both"/>
    </w:pPr>
    <w:rPr>
      <w:rFonts w:ascii="Century Gothic" w:hAnsi="Century Gothic" w:cs="Times New Roman"/>
      <w:color w:val="auto"/>
      <w:sz w:val="22"/>
      <w:szCs w:val="24"/>
    </w:rPr>
  </w:style>
  <w:style w:type="character" w:styleId="Textoennegrita">
    <w:name w:val="Strong"/>
    <w:basedOn w:val="Fuentedeprrafopredeter"/>
    <w:uiPriority w:val="22"/>
    <w:qFormat/>
    <w:rsid w:val="00052B59"/>
    <w:rPr>
      <w:b/>
      <w:bCs/>
    </w:rPr>
  </w:style>
  <w:style w:type="paragraph" w:styleId="TDC1">
    <w:name w:val="toc 1"/>
    <w:basedOn w:val="Normal"/>
    <w:next w:val="Normal"/>
    <w:autoRedefine/>
    <w:uiPriority w:val="39"/>
    <w:unhideWhenUsed/>
    <w:rsid w:val="00227385"/>
    <w:pPr>
      <w:spacing w:before="360" w:after="360"/>
    </w:pPr>
    <w:rPr>
      <w:rFonts w:asciiTheme="minorHAnsi" w:hAnsiTheme="minorHAnsi"/>
      <w:b/>
      <w:bCs/>
      <w:caps/>
      <w:sz w:val="22"/>
      <w:szCs w:val="22"/>
      <w:u w:val="single"/>
    </w:rPr>
  </w:style>
  <w:style w:type="paragraph" w:styleId="TDC2">
    <w:name w:val="toc 2"/>
    <w:basedOn w:val="Normal"/>
    <w:next w:val="Normal"/>
    <w:autoRedefine/>
    <w:uiPriority w:val="39"/>
    <w:unhideWhenUsed/>
    <w:rsid w:val="00227385"/>
    <w:rPr>
      <w:rFonts w:asciiTheme="minorHAnsi" w:hAnsiTheme="minorHAnsi"/>
      <w:b/>
      <w:bCs/>
      <w:smallCaps/>
      <w:sz w:val="22"/>
      <w:szCs w:val="22"/>
    </w:rPr>
  </w:style>
  <w:style w:type="paragraph" w:styleId="TDC3">
    <w:name w:val="toc 3"/>
    <w:basedOn w:val="Normal"/>
    <w:next w:val="Normal"/>
    <w:autoRedefine/>
    <w:uiPriority w:val="39"/>
    <w:unhideWhenUsed/>
    <w:rsid w:val="00227385"/>
    <w:rPr>
      <w:rFonts w:asciiTheme="minorHAnsi" w:hAnsiTheme="minorHAnsi"/>
      <w:smallCaps/>
      <w:sz w:val="22"/>
      <w:szCs w:val="22"/>
    </w:rPr>
  </w:style>
  <w:style w:type="paragraph" w:styleId="TDC4">
    <w:name w:val="toc 4"/>
    <w:basedOn w:val="Normal"/>
    <w:next w:val="Normal"/>
    <w:autoRedefine/>
    <w:uiPriority w:val="39"/>
    <w:unhideWhenUsed/>
    <w:rsid w:val="00227385"/>
    <w:rPr>
      <w:rFonts w:asciiTheme="minorHAnsi" w:hAnsiTheme="minorHAnsi"/>
      <w:sz w:val="22"/>
      <w:szCs w:val="22"/>
    </w:rPr>
  </w:style>
  <w:style w:type="paragraph" w:styleId="TDC5">
    <w:name w:val="toc 5"/>
    <w:basedOn w:val="Normal"/>
    <w:next w:val="Normal"/>
    <w:autoRedefine/>
    <w:uiPriority w:val="39"/>
    <w:unhideWhenUsed/>
    <w:rsid w:val="00227385"/>
    <w:rPr>
      <w:rFonts w:asciiTheme="minorHAnsi" w:hAnsiTheme="minorHAnsi"/>
      <w:sz w:val="22"/>
      <w:szCs w:val="22"/>
    </w:rPr>
  </w:style>
  <w:style w:type="paragraph" w:styleId="TDC6">
    <w:name w:val="toc 6"/>
    <w:basedOn w:val="Normal"/>
    <w:next w:val="Normal"/>
    <w:autoRedefine/>
    <w:uiPriority w:val="39"/>
    <w:unhideWhenUsed/>
    <w:rsid w:val="00227385"/>
    <w:rPr>
      <w:rFonts w:asciiTheme="minorHAnsi" w:hAnsiTheme="minorHAnsi"/>
      <w:sz w:val="22"/>
      <w:szCs w:val="22"/>
    </w:rPr>
  </w:style>
  <w:style w:type="paragraph" w:styleId="TDC7">
    <w:name w:val="toc 7"/>
    <w:basedOn w:val="Normal"/>
    <w:next w:val="Normal"/>
    <w:autoRedefine/>
    <w:uiPriority w:val="39"/>
    <w:unhideWhenUsed/>
    <w:rsid w:val="00227385"/>
    <w:rPr>
      <w:rFonts w:asciiTheme="minorHAnsi" w:hAnsiTheme="minorHAnsi"/>
      <w:sz w:val="22"/>
      <w:szCs w:val="22"/>
    </w:rPr>
  </w:style>
  <w:style w:type="paragraph" w:styleId="TDC8">
    <w:name w:val="toc 8"/>
    <w:basedOn w:val="Normal"/>
    <w:next w:val="Normal"/>
    <w:autoRedefine/>
    <w:uiPriority w:val="39"/>
    <w:unhideWhenUsed/>
    <w:rsid w:val="00227385"/>
    <w:rPr>
      <w:rFonts w:asciiTheme="minorHAnsi" w:hAnsiTheme="minorHAnsi"/>
      <w:sz w:val="22"/>
      <w:szCs w:val="22"/>
    </w:rPr>
  </w:style>
  <w:style w:type="paragraph" w:styleId="TDC9">
    <w:name w:val="toc 9"/>
    <w:basedOn w:val="Normal"/>
    <w:next w:val="Normal"/>
    <w:autoRedefine/>
    <w:uiPriority w:val="39"/>
    <w:unhideWhenUsed/>
    <w:rsid w:val="00227385"/>
    <w:rPr>
      <w:rFonts w:asciiTheme="minorHAnsi" w:hAnsiTheme="minorHAnsi"/>
      <w:sz w:val="22"/>
      <w:szCs w:val="22"/>
    </w:rPr>
  </w:style>
  <w:style w:type="character" w:styleId="Hipervnculo">
    <w:name w:val="Hyperlink"/>
    <w:basedOn w:val="Fuentedeprrafopredeter"/>
    <w:uiPriority w:val="99"/>
    <w:unhideWhenUsed/>
    <w:rsid w:val="00227385"/>
    <w:rPr>
      <w:color w:val="0563C1" w:themeColor="hyperlink"/>
      <w:u w:val="single"/>
    </w:rPr>
  </w:style>
  <w:style w:type="paragraph" w:customStyle="1" w:styleId="gray3">
    <w:name w:val="gray3"/>
    <w:basedOn w:val="Normal"/>
    <w:uiPriority w:val="99"/>
    <w:rsid w:val="00E24723"/>
    <w:pPr>
      <w:autoSpaceDE w:val="0"/>
      <w:autoSpaceDN w:val="0"/>
      <w:adjustRightInd w:val="0"/>
      <w:spacing w:after="160" w:line="200" w:lineRule="atLeast"/>
    </w:pPr>
    <w:rPr>
      <w:rFonts w:ascii="Mangal" w:eastAsia="Microsoft YaHei" w:hAnsi="Mangal" w:cs="Mangal"/>
      <w:color w:val="auto"/>
      <w:kern w:val="1"/>
      <w:sz w:val="36"/>
      <w:szCs w:val="36"/>
      <w:lang w:eastAsia="en-US"/>
    </w:rPr>
  </w:style>
  <w:style w:type="paragraph" w:customStyle="1" w:styleId="Predeterminado">
    <w:name w:val="Predeterminado"/>
    <w:rsid w:val="00E24723"/>
    <w:pPr>
      <w:autoSpaceDE w:val="0"/>
      <w:autoSpaceDN w:val="0"/>
      <w:adjustRightInd w:val="0"/>
      <w:spacing w:line="200" w:lineRule="atLeast"/>
    </w:pPr>
    <w:rPr>
      <w:rFonts w:ascii="Mangal" w:eastAsia="Microsoft YaHei" w:hAnsi="Mangal" w:cs="Mangal"/>
      <w:kern w:val="1"/>
      <w:sz w:val="36"/>
      <w:szCs w:val="36"/>
    </w:rPr>
  </w:style>
  <w:style w:type="paragraph" w:customStyle="1" w:styleId="gray2">
    <w:name w:val="gray2"/>
    <w:basedOn w:val="Normal"/>
    <w:uiPriority w:val="99"/>
    <w:rsid w:val="00E24723"/>
    <w:pPr>
      <w:autoSpaceDE w:val="0"/>
      <w:autoSpaceDN w:val="0"/>
      <w:adjustRightInd w:val="0"/>
      <w:spacing w:after="160" w:line="200" w:lineRule="atLeast"/>
    </w:pPr>
    <w:rPr>
      <w:rFonts w:ascii="Mangal" w:eastAsia="Microsoft YaHei" w:hAnsi="Mangal" w:cs="Mangal"/>
      <w:color w:val="auto"/>
      <w:kern w:val="1"/>
      <w:sz w:val="36"/>
      <w:szCs w:val="36"/>
      <w:lang w:eastAsia="en-US"/>
    </w:rPr>
  </w:style>
  <w:style w:type="paragraph" w:customStyle="1" w:styleId="gray1">
    <w:name w:val="gray1"/>
    <w:basedOn w:val="Normal"/>
    <w:uiPriority w:val="99"/>
    <w:rsid w:val="00E24723"/>
    <w:pPr>
      <w:autoSpaceDE w:val="0"/>
      <w:autoSpaceDN w:val="0"/>
      <w:adjustRightInd w:val="0"/>
      <w:spacing w:after="160" w:line="200" w:lineRule="atLeast"/>
    </w:pPr>
    <w:rPr>
      <w:rFonts w:ascii="Mangal" w:eastAsia="Microsoft YaHei" w:hAnsi="Mangal" w:cs="Mangal"/>
      <w:color w:val="auto"/>
      <w:kern w:val="1"/>
      <w:sz w:val="36"/>
      <w:szCs w:val="36"/>
      <w:lang w:eastAsia="en-US"/>
    </w:rPr>
  </w:style>
  <w:style w:type="paragraph" w:styleId="Sangradetextonormal">
    <w:name w:val="Body Text Indent"/>
    <w:basedOn w:val="Normal"/>
    <w:link w:val="SangradetextonormalCar"/>
    <w:rsid w:val="00E24723"/>
    <w:pPr>
      <w:ind w:left="360"/>
    </w:pPr>
    <w:rPr>
      <w:rFonts w:ascii="Times New Roman" w:hAnsi="Times New Roman" w:cs="Times New Roman"/>
      <w:color w:val="auto"/>
      <w:sz w:val="20"/>
      <w:szCs w:val="16"/>
      <w:lang w:val="es-ES" w:eastAsia="es-ES"/>
    </w:rPr>
  </w:style>
  <w:style w:type="character" w:customStyle="1" w:styleId="SangradetextonormalCar">
    <w:name w:val="Sangría de texto normal Car"/>
    <w:basedOn w:val="Fuentedeprrafopredeter"/>
    <w:link w:val="Sangradetextonormal"/>
    <w:rsid w:val="00E24723"/>
    <w:rPr>
      <w:rFonts w:ascii="Times New Roman" w:eastAsia="Times New Roman" w:hAnsi="Times New Roman" w:cs="Times New Roman"/>
      <w:sz w:val="20"/>
      <w:szCs w:val="16"/>
      <w:lang w:val="es-ES" w:eastAsia="es-ES"/>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character" w:styleId="Refdecomentario">
    <w:name w:val="annotation reference"/>
    <w:basedOn w:val="Fuentedeprrafopredeter"/>
    <w:uiPriority w:val="99"/>
    <w:semiHidden/>
    <w:unhideWhenUsed/>
    <w:rsid w:val="009908CB"/>
    <w:rPr>
      <w:sz w:val="16"/>
      <w:szCs w:val="16"/>
    </w:rPr>
  </w:style>
  <w:style w:type="paragraph" w:styleId="Textocomentario">
    <w:name w:val="annotation text"/>
    <w:basedOn w:val="Normal"/>
    <w:link w:val="TextocomentarioCar"/>
    <w:uiPriority w:val="99"/>
    <w:semiHidden/>
    <w:unhideWhenUsed/>
    <w:rsid w:val="009908CB"/>
    <w:rPr>
      <w:sz w:val="20"/>
      <w:szCs w:val="20"/>
    </w:rPr>
  </w:style>
  <w:style w:type="character" w:customStyle="1" w:styleId="TextocomentarioCar">
    <w:name w:val="Texto comentario Car"/>
    <w:basedOn w:val="Fuentedeprrafopredeter"/>
    <w:link w:val="Textocomentario"/>
    <w:uiPriority w:val="99"/>
    <w:semiHidden/>
    <w:rsid w:val="009908CB"/>
    <w:rPr>
      <w:sz w:val="20"/>
      <w:szCs w:val="20"/>
    </w:rPr>
  </w:style>
  <w:style w:type="paragraph" w:styleId="Asuntodelcomentario">
    <w:name w:val="annotation subject"/>
    <w:basedOn w:val="Textocomentario"/>
    <w:next w:val="Textocomentario"/>
    <w:link w:val="AsuntodelcomentarioCar"/>
    <w:uiPriority w:val="99"/>
    <w:semiHidden/>
    <w:unhideWhenUsed/>
    <w:rsid w:val="009908CB"/>
    <w:rPr>
      <w:b/>
      <w:bCs/>
    </w:rPr>
  </w:style>
  <w:style w:type="character" w:customStyle="1" w:styleId="AsuntodelcomentarioCar">
    <w:name w:val="Asunto del comentario Car"/>
    <w:basedOn w:val="TextocomentarioCar"/>
    <w:link w:val="Asuntodelcomentario"/>
    <w:uiPriority w:val="99"/>
    <w:semiHidden/>
    <w:rsid w:val="009908CB"/>
    <w:rPr>
      <w:b/>
      <w:bCs/>
      <w:sz w:val="20"/>
      <w:szCs w:val="20"/>
    </w:rPr>
  </w:style>
  <w:style w:type="paragraph" w:styleId="Textodeglobo">
    <w:name w:val="Balloon Text"/>
    <w:basedOn w:val="Normal"/>
    <w:link w:val="TextodegloboCar"/>
    <w:uiPriority w:val="99"/>
    <w:semiHidden/>
    <w:unhideWhenUsed/>
    <w:rsid w:val="00166D5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6D54"/>
    <w:rPr>
      <w:rFonts w:ascii="Segoe UI" w:hAnsi="Segoe UI" w:cs="Segoe UI"/>
      <w:sz w:val="18"/>
      <w:szCs w:val="18"/>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DAPpWLvb/nIF0dgFxIKo5VYfGw==">CgMxLjAyDmguZHRrbzNqcjN2ZmI1Mg5oLnVoZTkyejhwenZicTIOaC55eG1haGMyY2gzemoyDmguM3lsa2F5ZWJpeXI4Mg5oLjhzMnlubjZtZTJ5bDINaC5pdDZpZHF4eWp1bTIOaC51cGg1aGV0amV4NTM4AHIhMTlFT014VC1YVzVpZ0ZGcTNaamNLR1VTOEhPVDlTOHk3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920</Words>
  <Characters>5062</Characters>
  <Application>Microsoft Office Word</Application>
  <DocSecurity>0</DocSecurity>
  <Lines>42</Lines>
  <Paragraphs>11</Paragraphs>
  <ScaleCrop>false</ScaleCrop>
  <Company/>
  <LinksUpToDate>false</LinksUpToDate>
  <CharactersWithSpaces>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USER</cp:lastModifiedBy>
  <cp:revision>2</cp:revision>
  <dcterms:created xsi:type="dcterms:W3CDTF">2025-11-06T15:24:00Z</dcterms:created>
  <dcterms:modified xsi:type="dcterms:W3CDTF">2025-11-06T15:24:00Z</dcterms:modified>
</cp:coreProperties>
</file>